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2BF5F6" w14:textId="36405B4C" w:rsidR="00314405" w:rsidRPr="00D61BD5" w:rsidRDefault="005A678B" w:rsidP="004C506C">
      <w:pPr>
        <w:ind w:firstLine="0"/>
        <w:rPr>
          <w:smallCaps/>
        </w:rPr>
      </w:pPr>
      <w:r w:rsidRPr="00D61BD5">
        <w:rPr>
          <w:smallCaps/>
        </w:rPr>
        <w:t>Phenomenolog</w:t>
      </w:r>
      <w:r w:rsidR="00DA6001" w:rsidRPr="00D61BD5">
        <w:rPr>
          <w:smallCaps/>
        </w:rPr>
        <w:t xml:space="preserve">ical </w:t>
      </w:r>
      <w:r w:rsidR="00FA13D3" w:rsidRPr="00D61BD5">
        <w:rPr>
          <w:smallCaps/>
        </w:rPr>
        <w:t>Axiology</w:t>
      </w:r>
      <w:r w:rsidRPr="00D61BD5">
        <w:rPr>
          <w:smallCaps/>
        </w:rPr>
        <w:t xml:space="preserve"> and Metaethics</w:t>
      </w:r>
      <w:r w:rsidR="00B940F0" w:rsidRPr="00D61BD5">
        <w:rPr>
          <w:smallCaps/>
        </w:rPr>
        <w:t xml:space="preserve"> </w:t>
      </w:r>
    </w:p>
    <w:p w14:paraId="3A1291FF" w14:textId="1883E22B" w:rsidR="00F15A07" w:rsidRPr="00D61BD5" w:rsidRDefault="004C506C" w:rsidP="004C506C">
      <w:pPr>
        <w:ind w:firstLine="0"/>
      </w:pPr>
      <w:r w:rsidRPr="00D61BD5">
        <w:t>John J. Drummond</w:t>
      </w:r>
      <w:r w:rsidRPr="00D61BD5">
        <w:br/>
        <w:t>Fordham University</w:t>
      </w:r>
    </w:p>
    <w:p w14:paraId="16883EBA" w14:textId="69B9C417" w:rsidR="004C506C" w:rsidRPr="00D61BD5" w:rsidRDefault="004C506C" w:rsidP="004C506C">
      <w:pPr>
        <w:ind w:firstLine="0"/>
      </w:pPr>
      <w:r w:rsidRPr="00D61BD5">
        <w:t>Keynote Lecture, Austrian School of Phenomenology</w:t>
      </w:r>
      <w:r w:rsidR="00E20E0E" w:rsidRPr="00D61BD5">
        <w:t>, September 6, 2022.</w:t>
      </w:r>
    </w:p>
    <w:p w14:paraId="16A486F1" w14:textId="6C810064" w:rsidR="00E20E0E" w:rsidRPr="00D61BD5" w:rsidRDefault="00E20E0E" w:rsidP="004C506C">
      <w:pPr>
        <w:ind w:firstLine="0"/>
      </w:pPr>
    </w:p>
    <w:p w14:paraId="2BF8DD34" w14:textId="0CF8D773" w:rsidR="00DA0953" w:rsidRPr="00D61BD5" w:rsidRDefault="00DA0953" w:rsidP="004C506C">
      <w:pPr>
        <w:ind w:firstLine="0"/>
      </w:pPr>
      <w:r w:rsidRPr="00D61BD5">
        <w:rPr>
          <w:i/>
          <w:iCs/>
        </w:rPr>
        <w:t>Introduction</w:t>
      </w:r>
    </w:p>
    <w:p w14:paraId="422423B6" w14:textId="4703BFCA" w:rsidR="00E941A0" w:rsidRPr="00D61BD5" w:rsidRDefault="00E27931" w:rsidP="00F678B8">
      <w:pPr>
        <w:spacing w:after="0" w:line="480" w:lineRule="auto"/>
        <w:ind w:firstLine="0"/>
      </w:pPr>
      <w:r w:rsidRPr="00D61BD5">
        <w:t>Metaethics</w:t>
      </w:r>
      <w:r w:rsidR="00261653" w:rsidRPr="00D61BD5">
        <w:t xml:space="preserve"> is commonly understood </w:t>
      </w:r>
      <w:r w:rsidRPr="00D61BD5">
        <w:t>as</w:t>
      </w:r>
      <w:r w:rsidR="00E20E0E" w:rsidRPr="00D61BD5">
        <w:t xml:space="preserve"> the </w:t>
      </w:r>
      <w:r w:rsidR="003B73E5" w:rsidRPr="00D61BD5">
        <w:t>philosophical subdiscipline that seeks to understand</w:t>
      </w:r>
      <w:r w:rsidR="00E20E0E" w:rsidRPr="00D61BD5">
        <w:t xml:space="preserve"> the </w:t>
      </w:r>
      <w:r w:rsidR="003B73E5" w:rsidRPr="00D61BD5">
        <w:t>ontological</w:t>
      </w:r>
      <w:r w:rsidR="00E20E0E" w:rsidRPr="00D61BD5">
        <w:t xml:space="preserve">, epistemological, semantic, and psychological presuppositions </w:t>
      </w:r>
      <w:r w:rsidR="00EE675B" w:rsidRPr="00D61BD5">
        <w:t>and</w:t>
      </w:r>
      <w:r w:rsidR="00200272" w:rsidRPr="00D61BD5">
        <w:t xml:space="preserve"> conditions</w:t>
      </w:r>
      <w:r w:rsidR="00E20E0E" w:rsidRPr="00D61BD5">
        <w:t xml:space="preserve"> </w:t>
      </w:r>
      <w:r w:rsidR="0053690D" w:rsidRPr="00D61BD5">
        <w:t>for</w:t>
      </w:r>
      <w:r w:rsidR="00E20E0E" w:rsidRPr="00D61BD5">
        <w:t xml:space="preserve"> </w:t>
      </w:r>
      <w:r w:rsidR="00200272" w:rsidRPr="00D61BD5">
        <w:t>ethical</w:t>
      </w:r>
      <w:r w:rsidR="00E20E0E" w:rsidRPr="00D61BD5">
        <w:t xml:space="preserve"> </w:t>
      </w:r>
      <w:r w:rsidR="00AB70F9" w:rsidRPr="00D61BD5">
        <w:t>thinking</w:t>
      </w:r>
      <w:r w:rsidR="00E20E0E" w:rsidRPr="00D61BD5">
        <w:t xml:space="preserve"> and practice. </w:t>
      </w:r>
      <w:r w:rsidR="00965B1B" w:rsidRPr="00D61BD5">
        <w:t xml:space="preserve">Phenomenological accounts of moral experience significantly impact </w:t>
      </w:r>
      <w:r w:rsidR="00E95426" w:rsidRPr="00D61BD5">
        <w:t xml:space="preserve">views </w:t>
      </w:r>
      <w:r w:rsidR="00870742" w:rsidRPr="00D61BD5">
        <w:t xml:space="preserve">of these presuppositions and conditions. </w:t>
      </w:r>
      <w:r w:rsidR="00965B1B" w:rsidRPr="00D61BD5">
        <w:t>If, for example, some form</w:t>
      </w:r>
      <w:r w:rsidR="0025639F" w:rsidRPr="00D61BD5">
        <w:t>s</w:t>
      </w:r>
      <w:r w:rsidR="00965B1B" w:rsidRPr="00D61BD5">
        <w:t xml:space="preserve"> of moral experience </w:t>
      </w:r>
      <w:r w:rsidR="0025639F" w:rsidRPr="00D61BD5">
        <w:t>have</w:t>
      </w:r>
      <w:r w:rsidR="00965B1B" w:rsidRPr="00D61BD5">
        <w:t xml:space="preserve"> as </w:t>
      </w:r>
      <w:r w:rsidR="0006202D" w:rsidRPr="00D61BD5">
        <w:t>a</w:t>
      </w:r>
      <w:r w:rsidR="00965B1B" w:rsidRPr="00D61BD5">
        <w:t xml:space="preserve"> </w:t>
      </w:r>
      <w:r w:rsidR="0025639F" w:rsidRPr="00D61BD5">
        <w:t>moment</w:t>
      </w:r>
      <w:r w:rsidR="00965B1B" w:rsidRPr="00D61BD5">
        <w:t xml:space="preserve"> of </w:t>
      </w:r>
      <w:r w:rsidR="0025639F" w:rsidRPr="00D61BD5">
        <w:t>their</w:t>
      </w:r>
      <w:r w:rsidR="00965B1B" w:rsidRPr="00D61BD5">
        <w:t xml:space="preserve"> presentational content instantiated moral properties, this would </w:t>
      </w:r>
      <w:r w:rsidR="00CD3F47" w:rsidRPr="00D61BD5">
        <w:t>provide</w:t>
      </w:r>
      <w:r w:rsidR="00965B1B" w:rsidRPr="00D61BD5">
        <w:t xml:space="preserve"> </w:t>
      </w:r>
      <w:r w:rsidR="00EC7DC6" w:rsidRPr="00D61BD5">
        <w:t xml:space="preserve">an ontological condition </w:t>
      </w:r>
      <w:r w:rsidR="00CD3F47" w:rsidRPr="00D61BD5">
        <w:t>favoring</w:t>
      </w:r>
      <w:r w:rsidR="00965B1B" w:rsidRPr="00D61BD5">
        <w:t xml:space="preserve"> a moral </w:t>
      </w:r>
      <w:r w:rsidR="0093303C" w:rsidRPr="00D61BD5">
        <w:t>realism</w:t>
      </w:r>
      <w:r w:rsidR="00922485" w:rsidRPr="00D61BD5">
        <w:t xml:space="preserve"> </w:t>
      </w:r>
      <w:r w:rsidR="0093303C" w:rsidRPr="00D61BD5">
        <w:t xml:space="preserve">as well as an </w:t>
      </w:r>
      <w:r w:rsidR="00965B1B" w:rsidRPr="00D61BD5">
        <w:t xml:space="preserve">experiential basis for </w:t>
      </w:r>
      <w:r w:rsidR="007774E0">
        <w:t xml:space="preserve">epistemically </w:t>
      </w:r>
      <w:r w:rsidR="00965B1B" w:rsidRPr="00D61BD5">
        <w:t xml:space="preserve">justified moral belief and moral knowledge. </w:t>
      </w:r>
    </w:p>
    <w:p w14:paraId="32D62E99" w14:textId="36C2467C" w:rsidR="00DA1EA6" w:rsidRPr="00D61BD5" w:rsidRDefault="00E941A0" w:rsidP="00E941A0">
      <w:pPr>
        <w:spacing w:after="0" w:line="480" w:lineRule="auto"/>
      </w:pPr>
      <w:r w:rsidRPr="00D61BD5">
        <w:t xml:space="preserve">I distinguish, at the risk of oversimplification, three </w:t>
      </w:r>
      <w:r w:rsidR="00CB3598" w:rsidRPr="00D61BD5">
        <w:t>metaethical</w:t>
      </w:r>
      <w:r w:rsidR="00C47518" w:rsidRPr="00D61BD5">
        <w:t>ly significant</w:t>
      </w:r>
      <w:r w:rsidR="00CB3598" w:rsidRPr="00D61BD5">
        <w:t xml:space="preserve"> approaches in the phenomenological tradition deriving from Husserl: </w:t>
      </w:r>
    </w:p>
    <w:p w14:paraId="16B5B6E2" w14:textId="6E1A3B9A" w:rsidR="005D7179" w:rsidRPr="00D61BD5" w:rsidRDefault="00CB3598" w:rsidP="008E0168">
      <w:pPr>
        <w:pStyle w:val="ListParagraph"/>
        <w:numPr>
          <w:ilvl w:val="0"/>
          <w:numId w:val="2"/>
        </w:numPr>
        <w:spacing w:after="0" w:line="480" w:lineRule="auto"/>
      </w:pPr>
      <w:r w:rsidRPr="00D61BD5">
        <w:t xml:space="preserve">an axiological </w:t>
      </w:r>
      <w:r w:rsidR="00A47A40" w:rsidRPr="00D61BD5">
        <w:t>realism</w:t>
      </w:r>
      <w:r w:rsidRPr="00D61BD5">
        <w:t xml:space="preserve">, </w:t>
      </w:r>
      <w:r w:rsidR="00E577B8" w:rsidRPr="00D61BD5">
        <w:t>r</w:t>
      </w:r>
      <w:r w:rsidR="00BB37A2" w:rsidRPr="00D61BD5">
        <w:t xml:space="preserve">ooted in Franz Brentano’s psychology and </w:t>
      </w:r>
      <w:r w:rsidR="008E0168" w:rsidRPr="00D61BD5">
        <w:t xml:space="preserve">represented by a wide range of </w:t>
      </w:r>
      <w:r w:rsidR="00BB37A2" w:rsidRPr="00D61BD5">
        <w:t>early phenomenologists, such as Edmund Husserl</w:t>
      </w:r>
      <w:r w:rsidR="00C031AC" w:rsidRPr="00D61BD5">
        <w:t xml:space="preserve">, </w:t>
      </w:r>
      <w:r w:rsidR="00FC1971" w:rsidRPr="00D61BD5">
        <w:t>Adolf Reinach, Edith Stein, Max Scheler, Nicolai Hartmann, and Dietrich on Hildebrand</w:t>
      </w:r>
      <w:r w:rsidR="00B47D7A" w:rsidRPr="00D61BD5">
        <w:t>;</w:t>
      </w:r>
      <w:r w:rsidR="005D7179" w:rsidRPr="00D61BD5">
        <w:rPr>
          <w:rStyle w:val="EndnoteReference"/>
        </w:rPr>
        <w:endnoteReference w:id="1"/>
      </w:r>
      <w:r w:rsidR="00805B78">
        <w:t xml:space="preserve"> </w:t>
      </w:r>
    </w:p>
    <w:p w14:paraId="1B2D9A2E" w14:textId="28D18FE7" w:rsidR="00B47D7A" w:rsidRPr="00D61BD5" w:rsidRDefault="00CB3598" w:rsidP="008E0168">
      <w:pPr>
        <w:pStyle w:val="ListParagraph"/>
        <w:numPr>
          <w:ilvl w:val="0"/>
          <w:numId w:val="2"/>
        </w:numPr>
        <w:spacing w:after="0" w:line="480" w:lineRule="auto"/>
      </w:pPr>
      <w:r w:rsidRPr="00D61BD5">
        <w:t xml:space="preserve">a “constructivist” </w:t>
      </w:r>
      <w:r w:rsidR="00A47A40" w:rsidRPr="00D61BD5">
        <w:t>anti-realism</w:t>
      </w:r>
      <w:r w:rsidR="00E577B8" w:rsidRPr="00D61BD5">
        <w:t>,</w:t>
      </w:r>
      <w:r w:rsidR="005D7179" w:rsidRPr="00D61BD5">
        <w:t xml:space="preserve"> </w:t>
      </w:r>
      <w:r w:rsidR="00E577B8" w:rsidRPr="00D61BD5">
        <w:t>c</w:t>
      </w:r>
      <w:r w:rsidRPr="00D61BD5">
        <w:t>entered on the notion of freedom (rather than reason)</w:t>
      </w:r>
      <w:r w:rsidR="00706D9C" w:rsidRPr="00D61BD5">
        <w:t xml:space="preserve"> </w:t>
      </w:r>
      <w:r w:rsidR="00E577B8" w:rsidRPr="00D61BD5">
        <w:t xml:space="preserve">and represented by a second generation </w:t>
      </w:r>
      <w:r w:rsidR="00706D9C" w:rsidRPr="00D61BD5">
        <w:t xml:space="preserve">of phenomenologists, such as Martin Heidegger </w:t>
      </w:r>
      <w:r w:rsidR="00CE3CB9" w:rsidRPr="00D61BD5">
        <w:t>(</w:t>
      </w:r>
      <w:r w:rsidR="00706D9C" w:rsidRPr="00D61BD5">
        <w:t xml:space="preserve">depending on whether you think him </w:t>
      </w:r>
      <w:r w:rsidR="00256112" w:rsidRPr="00D61BD5">
        <w:t>committed to</w:t>
      </w:r>
      <w:r w:rsidR="00706D9C" w:rsidRPr="00D61BD5">
        <w:t xml:space="preserve"> so-called</w:t>
      </w:r>
      <w:r w:rsidR="00256112" w:rsidRPr="00D61BD5">
        <w:t xml:space="preserve"> </w:t>
      </w:r>
      <w:r w:rsidR="00706D9C" w:rsidRPr="00D61BD5">
        <w:t>decisionis</w:t>
      </w:r>
      <w:r w:rsidR="00256112" w:rsidRPr="00D61BD5">
        <w:t>m</w:t>
      </w:r>
      <w:r w:rsidR="00CE3CB9" w:rsidRPr="00D61BD5">
        <w:t>)</w:t>
      </w:r>
      <w:r w:rsidR="000D1CDD" w:rsidRPr="00D61BD5">
        <w:t>, Jean-Paul Sartre, Maurice Merleau-Ponty, and Simone de Beauvoir</w:t>
      </w:r>
      <w:r w:rsidR="00B47D7A" w:rsidRPr="00D61BD5">
        <w:t>;</w:t>
      </w:r>
      <w:r w:rsidR="006B7365" w:rsidRPr="00D61BD5">
        <w:rPr>
          <w:rStyle w:val="EndnoteReference"/>
        </w:rPr>
        <w:endnoteReference w:id="2"/>
      </w:r>
      <w:r w:rsidR="00B47D7A" w:rsidRPr="00D61BD5">
        <w:t xml:space="preserve"> </w:t>
      </w:r>
      <w:r w:rsidR="00C9593E" w:rsidRPr="00D61BD5">
        <w:t xml:space="preserve">and </w:t>
      </w:r>
    </w:p>
    <w:p w14:paraId="1EBDE192" w14:textId="4070681C" w:rsidR="00F4521A" w:rsidRPr="00D61BD5" w:rsidRDefault="00C9593E" w:rsidP="008E0168">
      <w:pPr>
        <w:pStyle w:val="ListParagraph"/>
        <w:numPr>
          <w:ilvl w:val="0"/>
          <w:numId w:val="2"/>
        </w:numPr>
        <w:spacing w:after="0" w:line="480" w:lineRule="auto"/>
      </w:pPr>
      <w:r w:rsidRPr="00D61BD5">
        <w:lastRenderedPageBreak/>
        <w:t>a “second-person” approach</w:t>
      </w:r>
      <w:r w:rsidR="00B47D7A" w:rsidRPr="00D61BD5">
        <w:t>, represented most clearly by Emmanuel Levinas</w:t>
      </w:r>
      <w:r w:rsidR="00F57A32" w:rsidRPr="00D61BD5">
        <w:t xml:space="preserve"> </w:t>
      </w:r>
      <w:r w:rsidR="00F57A32" w:rsidRPr="00D61BD5">
        <w:fldChar w:fldCharType="begin"/>
      </w:r>
      <w:r w:rsidR="00E301D9">
        <w:instrText xml:space="preserve"> ADDIN ZOTERO_ITEM CSL_CITATION {"citationID":"4nkXppxY","properties":{"formattedCitation":"(1969)","plainCitation":"(1969)","noteIndex":0},"citationItems":[{"id":282,"uris":["http://zotero.org/users/5411363/items/ATALAAJJ"],"itemData":{"id":282,"type":"book","event-place":"Pittsburgh, PA","ISBN":"978-0-8207-0245-2","language":"eng","note":"OCLC: 1048386330","number-of-pages":"314","publisher":"Duquesne University Press","publisher-place":"Pittsburgh, PA","source":"Gemeinsamer Bibliotheksverbund ISBN","title":"Totality and infinity: an essay on exteriority","title-short":"Totality and infinity","author":[{"family":"Levinas","given":"Emmanuel"}],"translator":[{"family":"Lingis","given":"Alphonso"}],"issued":{"date-parts":[["1969"]]}},"suppress-author":true}],"schema":"https://github.com/citation-style-language/schema/raw/master/csl-citation.json"} </w:instrText>
      </w:r>
      <w:r w:rsidR="00F57A32" w:rsidRPr="00D61BD5">
        <w:fldChar w:fldCharType="separate"/>
      </w:r>
      <w:r w:rsidR="00F27C42" w:rsidRPr="00D61BD5">
        <w:rPr>
          <w:noProof/>
        </w:rPr>
        <w:t>(1969)</w:t>
      </w:r>
      <w:r w:rsidR="00F57A32" w:rsidRPr="00D61BD5">
        <w:fldChar w:fldCharType="end"/>
      </w:r>
      <w:r w:rsidR="008407C2" w:rsidRPr="00D61BD5">
        <w:t xml:space="preserve"> </w:t>
      </w:r>
      <w:r w:rsidR="00546654" w:rsidRPr="00D61BD5">
        <w:t>and</w:t>
      </w:r>
      <w:r w:rsidR="008407C2" w:rsidRPr="00D61BD5">
        <w:t xml:space="preserve"> difficult </w:t>
      </w:r>
      <w:r w:rsidR="00481436" w:rsidRPr="00D61BD5">
        <w:t>to pin down from a metaethical point of view</w:t>
      </w:r>
      <w:r w:rsidRPr="00D61BD5">
        <w:t xml:space="preserve">. </w:t>
      </w:r>
    </w:p>
    <w:p w14:paraId="71C03C86" w14:textId="568C8199" w:rsidR="00DB2694" w:rsidRPr="00D61BD5" w:rsidRDefault="0008338E" w:rsidP="00456839">
      <w:pPr>
        <w:spacing w:after="0" w:line="480" w:lineRule="auto"/>
      </w:pPr>
      <w:r w:rsidRPr="00D61BD5">
        <w:t xml:space="preserve">In this </w:t>
      </w:r>
      <w:r w:rsidR="003D2DB4" w:rsidRPr="00D61BD5">
        <w:t>lecture</w:t>
      </w:r>
      <w:r w:rsidR="00F171AE" w:rsidRPr="00D61BD5">
        <w:t>,</w:t>
      </w:r>
      <w:r w:rsidRPr="00D61BD5">
        <w:t xml:space="preserve"> I </w:t>
      </w:r>
      <w:r w:rsidR="00F171AE" w:rsidRPr="00D61BD5">
        <w:t xml:space="preserve">shall focus on the </w:t>
      </w:r>
      <w:r w:rsidR="004F1FE4" w:rsidRPr="00D61BD5">
        <w:t xml:space="preserve">first </w:t>
      </w:r>
      <w:r w:rsidR="00F171AE" w:rsidRPr="00D61BD5">
        <w:t>approach</w:t>
      </w:r>
      <w:r w:rsidR="005E53CC" w:rsidRPr="00D61BD5">
        <w:t xml:space="preserve">, </w:t>
      </w:r>
      <w:r w:rsidR="004F1FE4" w:rsidRPr="00D61BD5">
        <w:t xml:space="preserve">axiological realism. </w:t>
      </w:r>
      <w:r w:rsidR="005E53CC" w:rsidRPr="00D61BD5">
        <w:t>I shall</w:t>
      </w:r>
      <w:r w:rsidR="00C9684E" w:rsidRPr="00D61BD5">
        <w:t xml:space="preserve"> </w:t>
      </w:r>
      <w:r w:rsidR="00924173" w:rsidRPr="00D61BD5">
        <w:t xml:space="preserve">— for </w:t>
      </w:r>
      <w:r w:rsidR="00456839" w:rsidRPr="00D61BD5">
        <w:t>r</w:t>
      </w:r>
      <w:r w:rsidR="00924173" w:rsidRPr="00D61BD5">
        <w:t>eason</w:t>
      </w:r>
      <w:r w:rsidR="00C9684E" w:rsidRPr="00D61BD5">
        <w:t>s</w:t>
      </w:r>
      <w:r w:rsidR="00924173" w:rsidRPr="00D61BD5">
        <w:t xml:space="preserve"> that I hope will become clear — </w:t>
      </w:r>
      <w:r w:rsidR="00C9684E" w:rsidRPr="00D61BD5">
        <w:t xml:space="preserve">consider </w:t>
      </w:r>
      <w:r w:rsidR="00924173" w:rsidRPr="00D61BD5">
        <w:t>the experience of value in general</w:t>
      </w:r>
      <w:r w:rsidR="00C72473">
        <w:t xml:space="preserve">, although I will attempt </w:t>
      </w:r>
      <w:r w:rsidR="00231491">
        <w:t>occasionally to specify the moral implications of the more general view.</w:t>
      </w:r>
      <w:r w:rsidR="00924173" w:rsidRPr="00D61BD5">
        <w:t xml:space="preserve"> </w:t>
      </w:r>
      <w:r w:rsidR="00FD1F6C" w:rsidRPr="00D61BD5">
        <w:t xml:space="preserve">I </w:t>
      </w:r>
      <w:r w:rsidR="004E5D73" w:rsidRPr="00D61BD5">
        <w:t xml:space="preserve">encounter an immediate difficulty, however, </w:t>
      </w:r>
      <w:r w:rsidR="005829EB" w:rsidRPr="00D61BD5">
        <w:t xml:space="preserve">for there are </w:t>
      </w:r>
      <w:r w:rsidR="00FD1F6C" w:rsidRPr="00D61BD5">
        <w:t xml:space="preserve">two distinct versions of </w:t>
      </w:r>
      <w:r w:rsidR="005829EB" w:rsidRPr="00D61BD5">
        <w:t xml:space="preserve">phenomenological </w:t>
      </w:r>
      <w:r w:rsidR="00FD1F6C" w:rsidRPr="00D61BD5">
        <w:t>value-realism</w:t>
      </w:r>
      <w:r w:rsidR="00BC0B9E" w:rsidRPr="00D61BD5">
        <w:t xml:space="preserve">. </w:t>
      </w:r>
      <w:r w:rsidR="005777DE" w:rsidRPr="00D61BD5">
        <w:t>In</w:t>
      </w:r>
      <w:r w:rsidR="00AE1CD8" w:rsidRPr="00D61BD5">
        <w:t xml:space="preserve"> arguing </w:t>
      </w:r>
      <w:r w:rsidR="005777DE" w:rsidRPr="00D61BD5">
        <w:t xml:space="preserve">for one of these versions, </w:t>
      </w:r>
      <w:r w:rsidR="00BC0B9E" w:rsidRPr="00D61BD5">
        <w:t>I shall</w:t>
      </w:r>
      <w:r w:rsidR="005E53CC" w:rsidRPr="00D61BD5">
        <w:t xml:space="preserve"> </w:t>
      </w:r>
      <w:r w:rsidR="00F171AE" w:rsidRPr="00D61BD5">
        <w:t>consider</w:t>
      </w:r>
      <w:r w:rsidRPr="00D61BD5">
        <w:t xml:space="preserve"> what phenomenology can offer to metaethic</w:t>
      </w:r>
      <w:r w:rsidR="00B71AC4" w:rsidRPr="00D61BD5">
        <w:t xml:space="preserve">s by sketching </w:t>
      </w:r>
      <w:r w:rsidR="00541CAA" w:rsidRPr="00D61BD5">
        <w:t xml:space="preserve">a </w:t>
      </w:r>
      <w:r w:rsidR="005941C8" w:rsidRPr="00D61BD5">
        <w:t>p</w:t>
      </w:r>
      <w:r w:rsidR="00B71AC4" w:rsidRPr="00D61BD5">
        <w:t>henomenological view</w:t>
      </w:r>
      <w:r w:rsidR="00541CAA" w:rsidRPr="00D61BD5">
        <w:t xml:space="preserve"> </w:t>
      </w:r>
      <w:r w:rsidR="00F0099D" w:rsidRPr="00D61BD5">
        <w:t xml:space="preserve">of the manner in which moral “properties” or moral “facts” are disclosed </w:t>
      </w:r>
      <w:r w:rsidR="00766AED" w:rsidRPr="00D61BD5">
        <w:t>for rational agents</w:t>
      </w:r>
      <w:r w:rsidR="00C157CB" w:rsidRPr="00D61BD5">
        <w:t xml:space="preserve">, and I shall </w:t>
      </w:r>
      <w:r w:rsidR="000123D8" w:rsidRPr="00D61BD5">
        <w:t xml:space="preserve">then briefly </w:t>
      </w:r>
      <w:r w:rsidR="00C157CB" w:rsidRPr="00D61BD5">
        <w:t>examine the relations</w:t>
      </w:r>
      <w:r w:rsidR="00966607" w:rsidRPr="00D61BD5">
        <w:t xml:space="preserve"> among </w:t>
      </w:r>
      <w:r w:rsidR="008B631B" w:rsidRPr="00D61BD5">
        <w:t>values, motivation or desire, and choice</w:t>
      </w:r>
      <w:r w:rsidR="001C7195" w:rsidRPr="00D61BD5">
        <w:t xml:space="preserve"> and action</w:t>
      </w:r>
      <w:r w:rsidR="00DB2694" w:rsidRPr="00D61BD5">
        <w:t>.</w:t>
      </w:r>
      <w:r w:rsidR="00A44727" w:rsidRPr="00D61BD5">
        <w:t xml:space="preserve"> </w:t>
      </w:r>
    </w:p>
    <w:p w14:paraId="47F8DF66" w14:textId="61CC589D" w:rsidR="001C7195" w:rsidRPr="00D61BD5" w:rsidRDefault="00662B98" w:rsidP="00F678B8">
      <w:pPr>
        <w:spacing w:after="0" w:line="480" w:lineRule="auto"/>
      </w:pPr>
      <w:r w:rsidRPr="00D61BD5">
        <w:t>Two</w:t>
      </w:r>
      <w:r w:rsidR="001C7195" w:rsidRPr="00D61BD5">
        <w:t xml:space="preserve"> caveats: </w:t>
      </w:r>
      <w:r w:rsidR="003B750B" w:rsidRPr="00D61BD5">
        <w:t xml:space="preserve">First, while I make distinctions among </w:t>
      </w:r>
      <w:r w:rsidR="000158DD" w:rsidRPr="00D61BD5">
        <w:t xml:space="preserve">emotions, desires, choice, and action, they form a complex </w:t>
      </w:r>
      <w:r w:rsidR="00E03529">
        <w:t>and are</w:t>
      </w:r>
      <w:r w:rsidR="00E2367D" w:rsidRPr="00D61BD5">
        <w:t xml:space="preserve"> in most</w:t>
      </w:r>
      <w:r w:rsidR="000158DD" w:rsidRPr="00D61BD5">
        <w:t xml:space="preserve"> </w:t>
      </w:r>
      <w:r w:rsidR="001368C3" w:rsidRPr="00D61BD5">
        <w:t>instances</w:t>
      </w:r>
      <w:r w:rsidR="000158DD" w:rsidRPr="00D61BD5">
        <w:t xml:space="preserve"> </w:t>
      </w:r>
      <w:r w:rsidR="000615FC">
        <w:t>intertwined</w:t>
      </w:r>
      <w:r w:rsidR="000158DD" w:rsidRPr="00D61BD5">
        <w:t xml:space="preserve"> in our everyday experience. They are, however, distinguishable because internal relations within that complex</w:t>
      </w:r>
      <w:r w:rsidR="007B5099" w:rsidRPr="00D61BD5">
        <w:t xml:space="preserve"> underlie the possibility of their coming apart in certain circumstances. </w:t>
      </w:r>
      <w:r w:rsidR="00F56F8B" w:rsidRPr="00D61BD5">
        <w:t>Second, I ground my</w:t>
      </w:r>
      <w:r w:rsidR="00551C6F" w:rsidRPr="00D61BD5">
        <w:t xml:space="preserve"> overall view in Husserl’s phenomenology, although I </w:t>
      </w:r>
      <w:r w:rsidR="00FF0905">
        <w:t xml:space="preserve">do have differences with </w:t>
      </w:r>
      <w:r w:rsidR="00461CB2">
        <w:t>him,</w:t>
      </w:r>
      <w:r w:rsidR="00FF0905">
        <w:t xml:space="preserve"> and I </w:t>
      </w:r>
      <w:r w:rsidR="00551C6F" w:rsidRPr="00D61BD5">
        <w:t xml:space="preserve">do not purport to </w:t>
      </w:r>
      <w:r w:rsidR="00EE36EC" w:rsidRPr="00D61BD5">
        <w:t xml:space="preserve">be concerned here primarily with interpreting </w:t>
      </w:r>
      <w:r w:rsidR="000B7A3D" w:rsidRPr="00D61BD5">
        <w:t xml:space="preserve">his </w:t>
      </w:r>
      <w:r w:rsidR="00551C6F" w:rsidRPr="00D61BD5">
        <w:t xml:space="preserve">position. </w:t>
      </w:r>
    </w:p>
    <w:p w14:paraId="5AD1CDC7" w14:textId="77777777" w:rsidR="00132234" w:rsidRPr="00D61BD5" w:rsidRDefault="00132234" w:rsidP="00CA2644">
      <w:pPr>
        <w:spacing w:after="0" w:line="480" w:lineRule="auto"/>
        <w:ind w:firstLine="0"/>
      </w:pPr>
    </w:p>
    <w:p w14:paraId="7D60C488" w14:textId="26C5EFDF" w:rsidR="00E36752" w:rsidRPr="00D61BD5" w:rsidRDefault="008C3F0E" w:rsidP="00CA2644">
      <w:pPr>
        <w:spacing w:after="0" w:line="480" w:lineRule="auto"/>
        <w:ind w:firstLine="0"/>
        <w:rPr>
          <w:i/>
          <w:iCs/>
        </w:rPr>
      </w:pPr>
      <w:r w:rsidRPr="00D61BD5">
        <w:rPr>
          <w:i/>
          <w:iCs/>
        </w:rPr>
        <w:t>A phenomenological axiology</w:t>
      </w:r>
    </w:p>
    <w:p w14:paraId="657725E0" w14:textId="39D47833" w:rsidR="006F262B" w:rsidRPr="00D61BD5" w:rsidRDefault="008E7DF1" w:rsidP="001905D9">
      <w:pPr>
        <w:spacing w:after="0" w:line="480" w:lineRule="auto"/>
        <w:ind w:firstLine="0"/>
      </w:pPr>
      <w:r w:rsidRPr="00D61BD5">
        <w:t>Most of the</w:t>
      </w:r>
      <w:r w:rsidR="005A7913" w:rsidRPr="00D61BD5">
        <w:t xml:space="preserve"> early </w:t>
      </w:r>
      <w:r w:rsidR="008C3F0E" w:rsidRPr="00D61BD5">
        <w:t xml:space="preserve">axiological </w:t>
      </w:r>
      <w:r w:rsidR="005A7913" w:rsidRPr="00D61BD5">
        <w:t xml:space="preserve">phenomenologists </w:t>
      </w:r>
      <w:r w:rsidR="006F262B" w:rsidRPr="00D61BD5">
        <w:t>share three views:</w:t>
      </w:r>
    </w:p>
    <w:p w14:paraId="38530605" w14:textId="6A273FC5" w:rsidR="006F262B" w:rsidRPr="00D61BD5" w:rsidRDefault="009E4E3C" w:rsidP="006F262B">
      <w:pPr>
        <w:pStyle w:val="ListParagraph"/>
        <w:numPr>
          <w:ilvl w:val="0"/>
          <w:numId w:val="3"/>
        </w:numPr>
        <w:spacing w:after="0" w:line="480" w:lineRule="auto"/>
      </w:pPr>
      <w:r w:rsidRPr="00D61BD5">
        <w:t xml:space="preserve">values </w:t>
      </w:r>
      <w:r w:rsidR="002341A9" w:rsidRPr="00D61BD5">
        <w:t xml:space="preserve">depend for their disclosure </w:t>
      </w:r>
      <w:r w:rsidR="004407E1" w:rsidRPr="00D61BD5">
        <w:t>on subjects</w:t>
      </w:r>
      <w:r w:rsidRPr="00D61BD5">
        <w:t xml:space="preserve"> capable of feeling</w:t>
      </w:r>
      <w:r w:rsidR="004407E1" w:rsidRPr="00D61BD5">
        <w:t xml:space="preserve">s </w:t>
      </w:r>
      <w:r w:rsidR="00765B38" w:rsidRPr="00D61BD5">
        <w:t>or</w:t>
      </w:r>
      <w:r w:rsidR="004407E1" w:rsidRPr="00D61BD5">
        <w:t xml:space="preserve"> emotions</w:t>
      </w:r>
      <w:r w:rsidR="006F262B" w:rsidRPr="00D61BD5">
        <w:t>;</w:t>
      </w:r>
    </w:p>
    <w:p w14:paraId="554FAC9E" w14:textId="4F79FBFF" w:rsidR="00585D77" w:rsidRPr="00D61BD5" w:rsidRDefault="005815B9" w:rsidP="006F262B">
      <w:pPr>
        <w:pStyle w:val="ListParagraph"/>
        <w:numPr>
          <w:ilvl w:val="0"/>
          <w:numId w:val="3"/>
        </w:numPr>
        <w:spacing w:after="0" w:line="480" w:lineRule="auto"/>
      </w:pPr>
      <w:r w:rsidRPr="00D61BD5">
        <w:t>intentional feelings or emotions grasp value-objects independent of those feelings in the sense that a thing’s being valuable is not reducible to its being felt valuable</w:t>
      </w:r>
      <w:r w:rsidR="00A23F5F" w:rsidRPr="00D61BD5">
        <w:t xml:space="preserve">, that is, the </w:t>
      </w:r>
      <w:r w:rsidR="00A23F5F" w:rsidRPr="00D61BD5">
        <w:lastRenderedPageBreak/>
        <w:t>value</w:t>
      </w:r>
      <w:r w:rsidR="00E37791" w:rsidRPr="00D61BD5">
        <w:t>-attributes</w:t>
      </w:r>
      <w:r w:rsidR="00DF5240" w:rsidRPr="00D61BD5">
        <w:t xml:space="preserve"> are </w:t>
      </w:r>
      <w:r w:rsidR="00E37791" w:rsidRPr="00D61BD5">
        <w:t xml:space="preserve">really existent </w:t>
      </w:r>
      <w:r w:rsidR="008358F2" w:rsidRPr="00D61BD5">
        <w:t>attributes,</w:t>
      </w:r>
      <w:r w:rsidR="00E37791" w:rsidRPr="00D61BD5">
        <w:t xml:space="preserve"> and the</w:t>
      </w:r>
      <w:r w:rsidR="00654AE4" w:rsidRPr="00D61BD5">
        <w:t xml:space="preserve"> apprehension thereof has its own proper </w:t>
      </w:r>
      <w:r w:rsidR="009F6FDD" w:rsidRPr="00D61BD5">
        <w:t>objectivity; and</w:t>
      </w:r>
      <w:r w:rsidR="00585D77" w:rsidRPr="00D61BD5">
        <w:t xml:space="preserve"> </w:t>
      </w:r>
    </w:p>
    <w:p w14:paraId="113F8105" w14:textId="44560C99" w:rsidR="00302937" w:rsidRPr="00D61BD5" w:rsidRDefault="009022E3" w:rsidP="006F262B">
      <w:pPr>
        <w:pStyle w:val="ListParagraph"/>
        <w:numPr>
          <w:ilvl w:val="0"/>
          <w:numId w:val="3"/>
        </w:numPr>
        <w:spacing w:after="0" w:line="480" w:lineRule="auto"/>
      </w:pPr>
      <w:r w:rsidRPr="00D61BD5">
        <w:t>intentional feelings and the</w:t>
      </w:r>
      <w:r w:rsidR="005815B9" w:rsidRPr="00D61BD5">
        <w:t xml:space="preserve"> emotions have moral </w:t>
      </w:r>
      <w:r w:rsidR="00654AE4" w:rsidRPr="00D61BD5">
        <w:t>relevance,</w:t>
      </w:r>
      <w:r w:rsidR="005815B9" w:rsidRPr="00D61BD5">
        <w:t xml:space="preserve"> and our </w:t>
      </w:r>
      <w:r w:rsidR="007E254F" w:rsidRPr="00D61BD5">
        <w:t xml:space="preserve">moral </w:t>
      </w:r>
      <w:r w:rsidR="005815B9" w:rsidRPr="00D61BD5">
        <w:t>choices are rooted in the emotional disclosure of the value of both the ends at which the agent aims and the actions considered conducive to those ends.</w:t>
      </w:r>
      <w:r w:rsidR="001905D9" w:rsidRPr="00D61BD5">
        <w:t xml:space="preserve"> </w:t>
      </w:r>
    </w:p>
    <w:p w14:paraId="523523B7" w14:textId="3018FDAE" w:rsidR="00E34227" w:rsidRPr="00D61BD5" w:rsidRDefault="00A41F4A" w:rsidP="00E5206E">
      <w:pPr>
        <w:spacing w:after="0" w:line="480" w:lineRule="auto"/>
        <w:ind w:left="67" w:firstLine="0"/>
      </w:pPr>
      <w:r w:rsidRPr="00D61BD5">
        <w:t>One</w:t>
      </w:r>
      <w:r w:rsidR="001905D9" w:rsidRPr="00D61BD5">
        <w:t xml:space="preserve"> difference </w:t>
      </w:r>
      <w:r w:rsidRPr="00D61BD5">
        <w:t xml:space="preserve">among these phenomenologists </w:t>
      </w:r>
      <w:r w:rsidR="001905D9" w:rsidRPr="00D61BD5">
        <w:t>emerge</w:t>
      </w:r>
      <w:r w:rsidRPr="00D61BD5">
        <w:t>s</w:t>
      </w:r>
      <w:r w:rsidR="008D305D">
        <w:t>, however,</w:t>
      </w:r>
      <w:r w:rsidR="001905D9" w:rsidRPr="00D61BD5">
        <w:t xml:space="preserve"> </w:t>
      </w:r>
      <w:r w:rsidR="006D663F" w:rsidRPr="00D61BD5">
        <w:t xml:space="preserve">in </w:t>
      </w:r>
      <w:r w:rsidRPr="00D61BD5">
        <w:t>how they understand</w:t>
      </w:r>
      <w:r w:rsidR="006D663F" w:rsidRPr="00D61BD5">
        <w:t xml:space="preserve"> the significance of the term </w:t>
      </w:r>
      <w:r w:rsidR="006D663F" w:rsidRPr="00D61BD5">
        <w:rPr>
          <w:i/>
          <w:iCs/>
        </w:rPr>
        <w:t>Wertnehmung</w:t>
      </w:r>
      <w:r w:rsidR="006D663F" w:rsidRPr="00D61BD5">
        <w:t xml:space="preserve"> </w:t>
      </w:r>
      <w:r w:rsidR="002803AF" w:rsidRPr="00D61BD5">
        <w:t>(</w:t>
      </w:r>
      <w:r w:rsidR="006D663F" w:rsidRPr="00D61BD5">
        <w:t>value-reception as Husserl’s translators have it or value-ception as Scheler’s translators have it).</w:t>
      </w:r>
      <w:r w:rsidR="002803AF" w:rsidRPr="00D61BD5">
        <w:t xml:space="preserve"> </w:t>
      </w:r>
      <w:r w:rsidR="00926C35" w:rsidRPr="00D61BD5">
        <w:t>One</w:t>
      </w:r>
      <w:r w:rsidR="002803AF" w:rsidRPr="00D61BD5">
        <w:t xml:space="preserve"> view</w:t>
      </w:r>
      <w:r w:rsidR="00926C35" w:rsidRPr="00D61BD5">
        <w:t xml:space="preserve"> — associated most prominently</w:t>
      </w:r>
      <w:r w:rsidR="008F7569" w:rsidRPr="00D61BD5">
        <w:t xml:space="preserve"> with Scheler —</w:t>
      </w:r>
      <w:r w:rsidR="002803AF" w:rsidRPr="00D61BD5">
        <w:t xml:space="preserve"> holds that intentional feelings are directed upon an a priori value and an emotion is the response to a thing bearing that felt value.</w:t>
      </w:r>
      <w:r w:rsidR="00E5206E" w:rsidRPr="00D61BD5">
        <w:t xml:space="preserve"> </w:t>
      </w:r>
      <w:r w:rsidR="00955521" w:rsidRPr="00D61BD5">
        <w:t xml:space="preserve">Scheler posits a feeling-intentionality through which </w:t>
      </w:r>
      <w:r w:rsidR="00FF7BF5" w:rsidRPr="00D61BD5">
        <w:t xml:space="preserve">a priori </w:t>
      </w:r>
      <w:r w:rsidR="00955521" w:rsidRPr="00D61BD5">
        <w:t xml:space="preserve">values are directly apprehended. The logically prior apprehension of the ontologically prior value underlies the grasp of the thing bearing the value as good or bad. Said another way, the experience in an emotion-episode of </w:t>
      </w:r>
      <w:r w:rsidR="005F52B0" w:rsidRPr="00D61BD5">
        <w:t>a thing or state of affairs</w:t>
      </w:r>
      <w:r w:rsidR="00955521" w:rsidRPr="00D61BD5">
        <w:t xml:space="preserve"> as good or bad apprehends the </w:t>
      </w:r>
      <w:r w:rsidR="00457ED5" w:rsidRPr="00D61BD5">
        <w:t xml:space="preserve">felt, </w:t>
      </w:r>
      <w:r w:rsidR="00955521" w:rsidRPr="00D61BD5">
        <w:t xml:space="preserve">instantiated value as the good or bad-making characteristic of the bearer. The value, on this view, </w:t>
      </w:r>
      <w:r w:rsidR="002E28DA" w:rsidRPr="00D61BD5">
        <w:t xml:space="preserve">is </w:t>
      </w:r>
      <w:r w:rsidR="00960ACD" w:rsidRPr="00D61BD5">
        <w:t xml:space="preserve">prior to the bearer, </w:t>
      </w:r>
      <w:r w:rsidR="002E28DA" w:rsidRPr="00D61BD5">
        <w:t>independent of</w:t>
      </w:r>
      <w:r w:rsidR="00955521" w:rsidRPr="00D61BD5">
        <w:t xml:space="preserve"> any properties of the bearer</w:t>
      </w:r>
      <w:r w:rsidR="00960ACD" w:rsidRPr="00D61BD5">
        <w:t>, and independent</w:t>
      </w:r>
      <w:r w:rsidR="00955521" w:rsidRPr="00D61BD5">
        <w:t xml:space="preserve"> </w:t>
      </w:r>
      <w:r w:rsidR="00960ACD" w:rsidRPr="00D61BD5">
        <w:t>of</w:t>
      </w:r>
      <w:r w:rsidR="00955521" w:rsidRPr="00D61BD5">
        <w:t xml:space="preserve"> any psychological features of the </w:t>
      </w:r>
      <w:r w:rsidR="00FC23B4" w:rsidRPr="00D61BD5">
        <w:t>subject</w:t>
      </w:r>
      <w:r w:rsidR="00960ACD" w:rsidRPr="00D61BD5">
        <w:t xml:space="preserve">. </w:t>
      </w:r>
    </w:p>
    <w:p w14:paraId="55E3886F" w14:textId="1D12E72A" w:rsidR="005D6118" w:rsidRPr="00D61BD5" w:rsidRDefault="00E34227" w:rsidP="00303C7E">
      <w:pPr>
        <w:spacing w:after="0" w:line="480" w:lineRule="auto"/>
      </w:pPr>
      <w:r w:rsidRPr="00D61BD5">
        <w:t xml:space="preserve">I find this view implausible and have criticized it </w:t>
      </w:r>
      <w:r w:rsidR="00557670" w:rsidRPr="00D61BD5">
        <w:t xml:space="preserve">more fully </w:t>
      </w:r>
      <w:r w:rsidRPr="00D61BD5">
        <w:t xml:space="preserve">elsewhere </w:t>
      </w:r>
      <w:r w:rsidR="00F916AF" w:rsidRPr="00D61BD5">
        <w:fldChar w:fldCharType="begin"/>
      </w:r>
      <w:r w:rsidR="00E301D9">
        <w:instrText xml:space="preserve"> ADDIN ZOTERO_ITEM CSL_CITATION {"citationID":"Y3Dxwnfg","properties":{"formattedCitation":"(Drummond 2013)","plainCitation":"(Drummond 2013)","noteIndex":0},"citationItems":[{"id":283,"uris":["http://zotero.org/users/5411363/items/HBPADTFZ"],"itemData":{"id":283,"type":"article-journal","container-title":"Logical Analysis and the History of Philosophy/Philosophiegeschichte und logische Analyse","page":"244–263","title":"The Intentional Structure of Emotions","volume":"16","author":[{"family":"Drummond","given":"John J."}],"issued":{"date-parts":[["2013"]]}}}],"schema":"https://github.com/citation-style-language/schema/raw/master/csl-citation.json"} </w:instrText>
      </w:r>
      <w:r w:rsidR="00F916AF" w:rsidRPr="00D61BD5">
        <w:fldChar w:fldCharType="separate"/>
      </w:r>
      <w:r w:rsidR="00F10035" w:rsidRPr="00D61BD5">
        <w:rPr>
          <w:noProof/>
        </w:rPr>
        <w:t>(Drummond 2013)</w:t>
      </w:r>
      <w:r w:rsidR="00F916AF" w:rsidRPr="00D61BD5">
        <w:fldChar w:fldCharType="end"/>
      </w:r>
      <w:r w:rsidR="00F10035" w:rsidRPr="00D61BD5">
        <w:t xml:space="preserve">. </w:t>
      </w:r>
      <w:r w:rsidR="006B3D41" w:rsidRPr="00D61BD5">
        <w:t>When</w:t>
      </w:r>
      <w:r w:rsidR="002D0A17" w:rsidRPr="00D61BD5">
        <w:t xml:space="preserve"> Scheler </w:t>
      </w:r>
      <w:r w:rsidR="00303C7E" w:rsidRPr="00D61BD5">
        <w:t>says</w:t>
      </w:r>
      <w:r w:rsidR="005C238B" w:rsidRPr="00D61BD5">
        <w:t>,</w:t>
      </w:r>
      <w:r w:rsidR="002D0A17" w:rsidRPr="00D61BD5">
        <w:t xml:space="preserve"> </w:t>
      </w:r>
      <w:r w:rsidR="00630E85" w:rsidRPr="00D61BD5">
        <w:t xml:space="preserve">for example, </w:t>
      </w:r>
      <w:r w:rsidR="006D2236" w:rsidRPr="00D61BD5">
        <w:t>“</w:t>
      </w:r>
      <w:r w:rsidR="00167124" w:rsidRPr="00D61BD5">
        <w:t>the meaning of an object in regard</w:t>
      </w:r>
      <w:r w:rsidR="006D2236" w:rsidRPr="00D61BD5">
        <w:t xml:space="preserve"> </w:t>
      </w:r>
      <w:r w:rsidR="00167124" w:rsidRPr="00D61BD5">
        <w:t xml:space="preserve">to </w:t>
      </w:r>
      <w:r w:rsidR="006D2236" w:rsidRPr="00D61BD5">
        <w:t>‘</w:t>
      </w:r>
      <w:r w:rsidR="00167124" w:rsidRPr="00D61BD5">
        <w:t>what</w:t>
      </w:r>
      <w:r w:rsidR="006D2236" w:rsidRPr="00D61BD5">
        <w:t>’</w:t>
      </w:r>
      <w:r w:rsidR="00167124" w:rsidRPr="00D61BD5">
        <w:t xml:space="preserve"> it is (whether, for example, a man is more </w:t>
      </w:r>
      <w:r w:rsidR="006D2236" w:rsidRPr="00D61BD5">
        <w:t>‘</w:t>
      </w:r>
      <w:r w:rsidR="00167124" w:rsidRPr="00D61BD5">
        <w:t>poet</w:t>
      </w:r>
      <w:r w:rsidR="006D2236" w:rsidRPr="00D61BD5">
        <w:t>’</w:t>
      </w:r>
      <w:r w:rsidR="00167124" w:rsidRPr="00D61BD5">
        <w:t xml:space="preserve"> or</w:t>
      </w:r>
      <w:r w:rsidR="006D2236" w:rsidRPr="00D61BD5">
        <w:t xml:space="preserve"> ‘</w:t>
      </w:r>
      <w:r w:rsidR="00167124" w:rsidRPr="00D61BD5">
        <w:t>philosopher</w:t>
      </w:r>
      <w:r w:rsidR="006D2236" w:rsidRPr="00D61BD5">
        <w:t>’</w:t>
      </w:r>
      <w:r w:rsidR="00167124" w:rsidRPr="00D61BD5">
        <w:t>)</w:t>
      </w:r>
      <w:r w:rsidR="00303C7E" w:rsidRPr="00D61BD5">
        <w:t xml:space="preserve"> may fluctuate to any degree without its value ever fluctuating</w:t>
      </w:r>
      <w:r w:rsidR="004526F5" w:rsidRPr="00D61BD5">
        <w:t>,”</w:t>
      </w:r>
      <w:r w:rsidR="00303C7E" w:rsidRPr="00D61BD5">
        <w:t xml:space="preserve"> </w:t>
      </w:r>
      <w:r w:rsidR="00C34B78" w:rsidRPr="00D61BD5">
        <w:t>he</w:t>
      </w:r>
      <w:r w:rsidR="002D0A17" w:rsidRPr="00D61BD5">
        <w:t xml:space="preserve"> does not specify </w:t>
      </w:r>
      <w:r w:rsidR="007474FD" w:rsidRPr="00D61BD5">
        <w:t>the</w:t>
      </w:r>
      <w:r w:rsidR="002D0A17" w:rsidRPr="00D61BD5">
        <w:t xml:space="preserve"> value </w:t>
      </w:r>
      <w:r w:rsidR="007474FD" w:rsidRPr="00D61BD5">
        <w:t>to which he refers</w:t>
      </w:r>
      <w:r w:rsidR="00151E51" w:rsidRPr="00D61BD5">
        <w:t xml:space="preserve">. </w:t>
      </w:r>
      <w:r w:rsidR="002D0A17" w:rsidRPr="00D61BD5">
        <w:t xml:space="preserve">An obvious candidate is </w:t>
      </w:r>
      <w:r w:rsidR="00100A27" w:rsidRPr="00D61BD5">
        <w:t>‘</w:t>
      </w:r>
      <w:r w:rsidR="002D0A17" w:rsidRPr="00D61BD5">
        <w:t>good</w:t>
      </w:r>
      <w:r w:rsidR="002014A1" w:rsidRPr="00D61BD5">
        <w:t>,</w:t>
      </w:r>
      <w:r w:rsidR="00100A27" w:rsidRPr="00D61BD5">
        <w:t>’</w:t>
      </w:r>
      <w:r w:rsidR="002D0A17" w:rsidRPr="00D61BD5">
        <w:t xml:space="preserve"> </w:t>
      </w:r>
      <w:r w:rsidR="002014A1" w:rsidRPr="00D61BD5">
        <w:t xml:space="preserve">but in what sense the value ‘good’ </w:t>
      </w:r>
      <w:r w:rsidR="0054645D" w:rsidRPr="00D61BD5">
        <w:t xml:space="preserve">does not fluctuate between the man as poet and the man as philosopher is unclear. </w:t>
      </w:r>
      <w:r w:rsidR="005D6118" w:rsidRPr="00D61BD5">
        <w:t xml:space="preserve">I see two </w:t>
      </w:r>
      <w:r w:rsidR="007C2A0C" w:rsidRPr="00D61BD5">
        <w:t>possible readings</w:t>
      </w:r>
      <w:r w:rsidR="005D6118" w:rsidRPr="00D61BD5">
        <w:t xml:space="preserve">. </w:t>
      </w:r>
    </w:p>
    <w:p w14:paraId="5A48DBD0" w14:textId="37E33924" w:rsidR="00695748" w:rsidRDefault="002D0A17" w:rsidP="002B0885">
      <w:pPr>
        <w:spacing w:after="0" w:line="480" w:lineRule="auto"/>
      </w:pPr>
      <w:r w:rsidRPr="00D61BD5">
        <w:lastRenderedPageBreak/>
        <w:t xml:space="preserve">On </w:t>
      </w:r>
      <w:r w:rsidR="005D6118" w:rsidRPr="00D61BD5">
        <w:t xml:space="preserve">one </w:t>
      </w:r>
      <w:r w:rsidR="003B0A3E" w:rsidRPr="00D61BD5">
        <w:t>reading</w:t>
      </w:r>
      <w:r w:rsidRPr="00D61BD5">
        <w:t xml:space="preserve">, </w:t>
      </w:r>
      <w:r w:rsidR="005D6118" w:rsidRPr="00D61BD5">
        <w:t>Scheler is claiming</w:t>
      </w:r>
      <w:r w:rsidRPr="00D61BD5">
        <w:t xml:space="preserve"> that </w:t>
      </w:r>
      <w:r w:rsidR="000B6FEB" w:rsidRPr="00D61BD5">
        <w:t>to call a</w:t>
      </w:r>
      <w:r w:rsidRPr="00D61BD5">
        <w:t xml:space="preserve"> poet </w:t>
      </w:r>
      <w:r w:rsidR="000B6FEB" w:rsidRPr="00D61BD5">
        <w:t xml:space="preserve">good </w:t>
      </w:r>
      <w:r w:rsidRPr="00D61BD5">
        <w:t xml:space="preserve">and </w:t>
      </w:r>
      <w:r w:rsidR="000B6FEB" w:rsidRPr="00D61BD5">
        <w:t xml:space="preserve">to call a philosopher </w:t>
      </w:r>
      <w:r w:rsidRPr="00D61BD5">
        <w:t xml:space="preserve">good </w:t>
      </w:r>
      <w:r w:rsidR="00683570" w:rsidRPr="00D61BD5">
        <w:t>is to use “good” univocally</w:t>
      </w:r>
      <w:r w:rsidRPr="00D61BD5">
        <w:t>. But this claim is obviously false.</w:t>
      </w:r>
      <w:r w:rsidR="00630E85" w:rsidRPr="00D61BD5">
        <w:t xml:space="preserve"> The difficulty in the view is that it fails to distinguish between logically predicative and logically attributive adjectives </w:t>
      </w:r>
      <w:r w:rsidR="00630E85" w:rsidRPr="00D61BD5">
        <w:fldChar w:fldCharType="begin"/>
      </w:r>
      <w:r w:rsidR="00E301D9">
        <w:instrText xml:space="preserve"> ADDIN ZOTERO_ITEM CSL_CITATION {"citationID":"8DpaLQmo","properties":{"formattedCitation":"(Geach 1956; Williams 1993, 38\\uc0\\u8211{}47; Drummond 2005; 2013)","plainCitation":"(Geach 1956; Williams 1993, 38–47; Drummond 2005; 2013)","dontUpdate":true,"noteIndex":0},"citationItems":[{"id":1134,"uris":["http://zotero.org/users/5411363/items/YJVZWTTL"],"itemData":{"id":1134,"type":"article-journal","container-title":"Analysis","page":"33–42","title":"Good and Evil","volume":"17","author":[{"family":"Geach","given":"Peter"}],"issued":{"date-parts":[["1956"]]}},"label":"page"},{"id":1133,"uris":["http://zotero.org/users/5411363/items/8CK6JJIW"],"itemData":{"id":1133,"type":"book","event-place":"Cambridge","publisher":"Cambridge University Press","publisher-place":"Cambridge","source":"Amazon","title":"Morality: An Introduction to Ethics","title-short":"Morality","author":[{"family":"Williams","given":"Bernard"}],"issued":{"date-parts":[["1993"]]}},"locator":"38–47","label":"page"},{"id":1135,"uris":["http://zotero.org/users/5411363/items/IX5S29ZI"],"itemData":{"id":1135,"type":"chapter","container-title":"Erfahrung und Analyse /Experience and Analysis: Proceedings of the 27th International Wittgenstein Symposium","event-place":"Vienna","page":"363–371","publisher":"öbv&amp;hpt","publisher-place":"Vienna","title":"Value-Predicates and Value-Attributes","author":[{"family":"Drummond","given":"John J."}],"editor":[{"family":"Marak","given":"J."},{"family":"Reicher, M.","given":""}],"issued":{"date-parts":[["2005"]]}},"label":"page"},{"id":283,"uris":["http://zotero.org/users/5411363/items/HBPADTFZ"],"itemData":{"id":283,"type":"article-journal","container-title":"Logical Analysis and the History of Philosophy/Philosophiegeschichte und logische Analyse","page":"244–263","title":"The Intentional Structure of Emotions","volume":"16","author":[{"family":"Drummond","given":"John J."}],"issued":{"date-parts":[["2013"]]}},"label":"page"}],"schema":"https://github.com/citation-style-language/schema/raw/master/csl-citation.json"} </w:instrText>
      </w:r>
      <w:r w:rsidR="00630E85" w:rsidRPr="00D61BD5">
        <w:fldChar w:fldCharType="separate"/>
      </w:r>
      <w:r w:rsidR="00630E85" w:rsidRPr="00D61BD5">
        <w:t>(Geach 1956; see also Williams 1993, 38–47; Drummond 2005; 2013)</w:t>
      </w:r>
      <w:r w:rsidR="00630E85" w:rsidRPr="00D61BD5">
        <w:fldChar w:fldCharType="end"/>
      </w:r>
      <w:r w:rsidR="00630E85" w:rsidRPr="00D61BD5">
        <w:t xml:space="preserve">. </w:t>
      </w:r>
      <w:r w:rsidRPr="00D61BD5">
        <w:t>Logically predicative adjectives name a property-species, one that can be instantiated without equivocation in objects of different kinds. “</w:t>
      </w:r>
      <w:r w:rsidR="003B2238" w:rsidRPr="00D61BD5">
        <w:t>Y</w:t>
      </w:r>
      <w:r w:rsidRPr="00D61BD5">
        <w:t>ellow</w:t>
      </w:r>
      <w:r w:rsidR="00200772">
        <w:t>,</w:t>
      </w:r>
      <w:r w:rsidRPr="00D61BD5">
        <w:t xml:space="preserve">” </w:t>
      </w:r>
      <w:r w:rsidR="003C513F" w:rsidRPr="00D61BD5">
        <w:t xml:space="preserve">a </w:t>
      </w:r>
      <w:r w:rsidR="003B2238" w:rsidRPr="00D61BD5">
        <w:t xml:space="preserve">logically predicative </w:t>
      </w:r>
      <w:r w:rsidR="00492024" w:rsidRPr="00D61BD5">
        <w:t>adjective</w:t>
      </w:r>
      <w:r w:rsidR="00200772">
        <w:t>,</w:t>
      </w:r>
      <w:r w:rsidR="003C513F" w:rsidRPr="00D61BD5">
        <w:t xml:space="preserve"> </w:t>
      </w:r>
      <w:r w:rsidRPr="00D61BD5">
        <w:t xml:space="preserve">can be used </w:t>
      </w:r>
      <w:r w:rsidR="00CB46E4" w:rsidRPr="00D61BD5">
        <w:t>in relation</w:t>
      </w:r>
      <w:r w:rsidRPr="00D61BD5">
        <w:t xml:space="preserve"> to lemons, birds, scarves, and houses. </w:t>
      </w:r>
      <w:r w:rsidR="00AE3039" w:rsidRPr="00D61BD5">
        <w:t xml:space="preserve">From </w:t>
      </w:r>
      <w:r w:rsidR="00492024" w:rsidRPr="00D61BD5">
        <w:t>‘</w:t>
      </w:r>
      <w:r w:rsidR="00AE3039" w:rsidRPr="00D61BD5">
        <w:t>Polly is a yellow bird,</w:t>
      </w:r>
      <w:r w:rsidR="00EE4144" w:rsidRPr="00D61BD5">
        <w:t>’</w:t>
      </w:r>
      <w:r w:rsidR="00AE3039" w:rsidRPr="00D61BD5">
        <w:t xml:space="preserve"> one can validly infer both </w:t>
      </w:r>
      <w:r w:rsidR="00EE4144" w:rsidRPr="00D61BD5">
        <w:t>‘</w:t>
      </w:r>
      <w:r w:rsidR="00AE3039" w:rsidRPr="00D61BD5">
        <w:t>Polly is a bird</w:t>
      </w:r>
      <w:r w:rsidR="00EE4144" w:rsidRPr="00D61BD5">
        <w:t>’</w:t>
      </w:r>
      <w:r w:rsidR="00AE3039" w:rsidRPr="00D61BD5">
        <w:t xml:space="preserve"> and </w:t>
      </w:r>
      <w:r w:rsidR="00EE4144" w:rsidRPr="00D61BD5">
        <w:t>‘</w:t>
      </w:r>
      <w:r w:rsidR="00AE3039" w:rsidRPr="00D61BD5">
        <w:t>Polly is yellow.</w:t>
      </w:r>
      <w:r w:rsidR="00EE4144" w:rsidRPr="00D61BD5">
        <w:t>’</w:t>
      </w:r>
      <w:r w:rsidR="0093003C" w:rsidRPr="00D61BD5">
        <w:t xml:space="preserve"> And given the proposition </w:t>
      </w:r>
      <w:r w:rsidR="00EE4144" w:rsidRPr="00D61BD5">
        <w:t>‘</w:t>
      </w:r>
      <w:r w:rsidR="0093003C" w:rsidRPr="00D61BD5">
        <w:t>All birds are animals,</w:t>
      </w:r>
      <w:r w:rsidR="00EE4144" w:rsidRPr="00D61BD5">
        <w:t>’</w:t>
      </w:r>
      <w:r w:rsidR="0093003C" w:rsidRPr="00D61BD5">
        <w:t xml:space="preserve"> one can validly infer </w:t>
      </w:r>
      <w:r w:rsidR="00EE4144" w:rsidRPr="00D61BD5">
        <w:t>‘</w:t>
      </w:r>
      <w:r w:rsidR="006D78C0" w:rsidRPr="00D61BD5">
        <w:t>Polly is a</w:t>
      </w:r>
      <w:r w:rsidR="00FE1DE3">
        <w:t xml:space="preserve"> yellow</w:t>
      </w:r>
      <w:r w:rsidR="006D78C0" w:rsidRPr="00D61BD5">
        <w:t xml:space="preserve"> animal.</w:t>
      </w:r>
      <w:r w:rsidR="00EE4144" w:rsidRPr="00D61BD5">
        <w:t>’</w:t>
      </w:r>
      <w:r w:rsidR="00D14E54" w:rsidRPr="00D61BD5">
        <w:t xml:space="preserve"> </w:t>
      </w:r>
    </w:p>
    <w:p w14:paraId="5A630627" w14:textId="79B6C355" w:rsidR="002D0A17" w:rsidRPr="00D61BD5" w:rsidRDefault="002D0A17" w:rsidP="002B0885">
      <w:pPr>
        <w:spacing w:after="0" w:line="480" w:lineRule="auto"/>
      </w:pPr>
      <w:r w:rsidRPr="00D61BD5">
        <w:t>Logically attributive adjectives</w:t>
      </w:r>
      <w:r w:rsidR="00D14E54" w:rsidRPr="00D61BD5">
        <w:t>, by contrast,</w:t>
      </w:r>
      <w:r w:rsidR="00F649E8" w:rsidRPr="00D61BD5">
        <w:t xml:space="preserve"> </w:t>
      </w:r>
      <w:r w:rsidRPr="00D61BD5">
        <w:t xml:space="preserve">attribute something to the object </w:t>
      </w:r>
      <w:r w:rsidR="00504803" w:rsidRPr="00D61BD5">
        <w:t xml:space="preserve">only insofar </w:t>
      </w:r>
      <w:r w:rsidRPr="00D61BD5">
        <w:t xml:space="preserve">as </w:t>
      </w:r>
      <w:r w:rsidR="009E18DA" w:rsidRPr="00D61BD5">
        <w:t>that object</w:t>
      </w:r>
      <w:r w:rsidR="00504803" w:rsidRPr="00D61BD5">
        <w:t xml:space="preserve"> is an</w:t>
      </w:r>
      <w:r w:rsidRPr="00D61BD5">
        <w:t xml:space="preserve"> instance of a </w:t>
      </w:r>
      <w:r w:rsidR="00E8462C" w:rsidRPr="00D61BD5">
        <w:t xml:space="preserve">(natural or non-natural) </w:t>
      </w:r>
      <w:r w:rsidRPr="00D61BD5">
        <w:t xml:space="preserve">kind. There is no single property-species ‘good’ that is unequivocally instantiated in both lemons and houses or in both poets and philosophers. </w:t>
      </w:r>
      <w:r w:rsidR="00106AD4" w:rsidRPr="00D61BD5">
        <w:t>Mo</w:t>
      </w:r>
      <w:r w:rsidR="002B51E1" w:rsidRPr="00D61BD5">
        <w:t>r</w:t>
      </w:r>
      <w:r w:rsidR="00106AD4" w:rsidRPr="00D61BD5">
        <w:t xml:space="preserve">eover, </w:t>
      </w:r>
      <w:r w:rsidR="001522BA" w:rsidRPr="00D61BD5">
        <w:t>o</w:t>
      </w:r>
      <w:r w:rsidRPr="00D61BD5">
        <w:t>ne cannot</w:t>
      </w:r>
      <w:r w:rsidR="002B0885" w:rsidRPr="00D61BD5">
        <w:t xml:space="preserve"> </w:t>
      </w:r>
      <w:r w:rsidRPr="00D61BD5">
        <w:t xml:space="preserve">validly infer </w:t>
      </w:r>
      <w:r w:rsidR="00CD5DBB" w:rsidRPr="00D61BD5">
        <w:t xml:space="preserve">from </w:t>
      </w:r>
      <w:r w:rsidR="00ED01B7" w:rsidRPr="00D61BD5">
        <w:t>‘</w:t>
      </w:r>
      <w:r w:rsidR="00CD5DBB" w:rsidRPr="00D61BD5">
        <w:t>Jones is a good poet</w:t>
      </w:r>
      <w:r w:rsidR="0013046B" w:rsidRPr="00D61BD5">
        <w:t xml:space="preserve">’ </w:t>
      </w:r>
      <w:r w:rsidR="001522BA" w:rsidRPr="00D61BD5">
        <w:t xml:space="preserve">and ‘All poets are persons’ </w:t>
      </w:r>
      <w:r w:rsidR="0013046B" w:rsidRPr="00D61BD5">
        <w:t>to</w:t>
      </w:r>
      <w:r w:rsidR="00CD5DBB" w:rsidRPr="00D61BD5">
        <w:t xml:space="preserve"> </w:t>
      </w:r>
      <w:r w:rsidRPr="00D61BD5">
        <w:t xml:space="preserve">‘Jones is </w:t>
      </w:r>
      <w:r w:rsidR="00E033C1">
        <w:t xml:space="preserve">a </w:t>
      </w:r>
      <w:r w:rsidRPr="00D61BD5">
        <w:t>good</w:t>
      </w:r>
      <w:r w:rsidR="00E033C1">
        <w:t xml:space="preserve"> person</w:t>
      </w:r>
      <w:r w:rsidR="002A0145" w:rsidRPr="00D61BD5">
        <w:t>.</w:t>
      </w:r>
      <w:r w:rsidRPr="00D61BD5">
        <w:t xml:space="preserve">’ Being good does not necessarily belong to Jones both as poet and as person. Similarly, were Jones to abandon poetry for philosophy, we cannot infer from ‘Jones is a good poet’ that ‘Jones is </w:t>
      </w:r>
      <w:r w:rsidR="00754A1E" w:rsidRPr="00D61BD5">
        <w:t xml:space="preserve">(or will be) </w:t>
      </w:r>
      <w:r w:rsidRPr="00D61BD5">
        <w:t xml:space="preserve">a good philosopher.’ The good that belongs to Jones as a poet is not the same good that belongs to Jones as a philosopher. </w:t>
      </w:r>
    </w:p>
    <w:p w14:paraId="307D3D21" w14:textId="0BB0D37D" w:rsidR="00201297" w:rsidRPr="00D61BD5" w:rsidRDefault="00491C2F" w:rsidP="00201297">
      <w:pPr>
        <w:spacing w:after="0" w:line="480" w:lineRule="auto"/>
      </w:pPr>
      <w:r w:rsidRPr="00D61BD5">
        <w:t>A second reading</w:t>
      </w:r>
      <w:r w:rsidR="002916D4" w:rsidRPr="00D61BD5">
        <w:t xml:space="preserve"> is to </w:t>
      </w:r>
      <w:r w:rsidR="004952FA" w:rsidRPr="00D61BD5">
        <w:t>take</w:t>
      </w:r>
      <w:r w:rsidR="002916D4" w:rsidRPr="00D61BD5">
        <w:t xml:space="preserve"> </w:t>
      </w:r>
      <w:r w:rsidR="004952FA" w:rsidRPr="00D61BD5">
        <w:t xml:space="preserve">Scheler </w:t>
      </w:r>
      <w:r w:rsidR="00F513BE">
        <w:t>a</w:t>
      </w:r>
      <w:r w:rsidR="004952FA" w:rsidRPr="00D61BD5">
        <w:t>s</w:t>
      </w:r>
      <w:r w:rsidR="002916D4" w:rsidRPr="00D61BD5">
        <w:t xml:space="preserve"> claim</w:t>
      </w:r>
      <w:r w:rsidR="004952FA" w:rsidRPr="00D61BD5">
        <w:t>ing</w:t>
      </w:r>
      <w:r w:rsidR="002916D4" w:rsidRPr="00D61BD5">
        <w:t xml:space="preserve"> that </w:t>
      </w:r>
      <w:r w:rsidR="00223A77" w:rsidRPr="00D61BD5">
        <w:t xml:space="preserve">Jones, whether poet or philosopher, is equally valuable as a person. </w:t>
      </w:r>
      <w:r w:rsidR="00201297" w:rsidRPr="00D61BD5">
        <w:t>One way to understand “person” is as the concrete unity of an</w:t>
      </w:r>
      <w:r w:rsidR="00581BD8" w:rsidRPr="00D61BD5">
        <w:t xml:space="preserve"> </w:t>
      </w:r>
      <w:r w:rsidR="00201297" w:rsidRPr="00D61BD5">
        <w:t>embodied being having particular physiological characteristics</w:t>
      </w:r>
      <w:r w:rsidR="00581BD8" w:rsidRPr="00D61BD5">
        <w:t>,</w:t>
      </w:r>
      <w:r w:rsidR="00201297" w:rsidRPr="00D61BD5">
        <w:t xml:space="preserve"> </w:t>
      </w:r>
      <w:r w:rsidR="00581BD8" w:rsidRPr="00D61BD5">
        <w:t xml:space="preserve">a </w:t>
      </w:r>
      <w:r w:rsidR="00201297" w:rsidRPr="00D61BD5">
        <w:t>particular</w:t>
      </w:r>
      <w:r w:rsidR="00581BD8" w:rsidRPr="00D61BD5">
        <w:t xml:space="preserve"> </w:t>
      </w:r>
      <w:r w:rsidR="00201297" w:rsidRPr="00D61BD5">
        <w:t>experiential history and particular interests, concerns, and commitments</w:t>
      </w:r>
      <w:r w:rsidR="00581BD8" w:rsidRPr="00D61BD5">
        <w:t xml:space="preserve">, </w:t>
      </w:r>
      <w:r w:rsidR="006460DB" w:rsidRPr="00D61BD5">
        <w:t>as</w:t>
      </w:r>
      <w:r w:rsidR="00581BD8" w:rsidRPr="00D61BD5">
        <w:t xml:space="preserve"> a social, historical, </w:t>
      </w:r>
      <w:r w:rsidR="00B4155D" w:rsidRPr="00D61BD5">
        <w:t>and practical being capable of self-reflection</w:t>
      </w:r>
      <w:r w:rsidR="00201297" w:rsidRPr="00D61BD5">
        <w:t xml:space="preserve">. </w:t>
      </w:r>
      <w:r w:rsidR="00B4155D" w:rsidRPr="00D61BD5">
        <w:t xml:space="preserve">On this view of person, </w:t>
      </w:r>
      <w:r w:rsidR="00201297" w:rsidRPr="00D61BD5">
        <w:t xml:space="preserve">our most general evaluations of the person would </w:t>
      </w:r>
      <w:r w:rsidR="00D61BD5" w:rsidRPr="00D61BD5">
        <w:t>refer</w:t>
      </w:r>
      <w:r w:rsidR="00201297" w:rsidRPr="00D61BD5">
        <w:t xml:space="preserve"> to the particular</w:t>
      </w:r>
      <w:r w:rsidR="00B4155D" w:rsidRPr="00D61BD5">
        <w:t xml:space="preserve"> </w:t>
      </w:r>
      <w:r w:rsidR="00201297" w:rsidRPr="00D61BD5">
        <w:t xml:space="preserve">identities reflecting her commitments. We would, in other words, </w:t>
      </w:r>
      <w:r w:rsidR="00201297" w:rsidRPr="00D61BD5">
        <w:lastRenderedPageBreak/>
        <w:t>evaluate her as</w:t>
      </w:r>
      <w:r w:rsidR="00B4155D" w:rsidRPr="00D61BD5">
        <w:t xml:space="preserve"> </w:t>
      </w:r>
      <w:r w:rsidR="00201297" w:rsidRPr="00D61BD5">
        <w:t>a poet, a mother, a philosophical colleague, a moral agent, and so forth. Our</w:t>
      </w:r>
      <w:r w:rsidR="00B4155D" w:rsidRPr="00D61BD5">
        <w:t xml:space="preserve"> </w:t>
      </w:r>
      <w:r w:rsidR="00201297" w:rsidRPr="00D61BD5">
        <w:t>judgment of the person as such would be incomprehensible apart from these various</w:t>
      </w:r>
      <w:r w:rsidR="00E35200" w:rsidRPr="00D61BD5">
        <w:t xml:space="preserve"> </w:t>
      </w:r>
      <w:r w:rsidR="00201297" w:rsidRPr="00D61BD5">
        <w:t>judgments, and we would make an overall judgment of her as a person only in the light</w:t>
      </w:r>
      <w:r w:rsidR="00E35200" w:rsidRPr="00D61BD5">
        <w:t xml:space="preserve"> </w:t>
      </w:r>
      <w:r w:rsidR="00201297" w:rsidRPr="00D61BD5">
        <w:t>of some ordering of the importance of the various roles in terms of which we judge her</w:t>
      </w:r>
      <w:r w:rsidR="00185382" w:rsidRPr="00D61BD5">
        <w:t xml:space="preserve"> and how well she fulfills those </w:t>
      </w:r>
      <w:r w:rsidR="00DB3584">
        <w:t xml:space="preserve">multiple </w:t>
      </w:r>
      <w:r w:rsidR="00185382" w:rsidRPr="00D61BD5">
        <w:t>roles</w:t>
      </w:r>
      <w:r w:rsidR="00A6128F">
        <w:t>, and this points back to the difficulty in the first reading</w:t>
      </w:r>
      <w:r w:rsidR="00201297" w:rsidRPr="00D61BD5">
        <w:t>.</w:t>
      </w:r>
    </w:p>
    <w:p w14:paraId="00CB2116" w14:textId="2A5D6155" w:rsidR="00201297" w:rsidRPr="00D61BD5" w:rsidRDefault="00201297" w:rsidP="00727A98">
      <w:pPr>
        <w:spacing w:after="0" w:line="480" w:lineRule="auto"/>
      </w:pPr>
      <w:r w:rsidRPr="00D61BD5">
        <w:t>Another way to understand “person</w:t>
      </w:r>
      <w:r w:rsidR="00E35200" w:rsidRPr="00D61BD5">
        <w:t>,</w:t>
      </w:r>
      <w:r w:rsidRPr="00D61BD5">
        <w:t>”</w:t>
      </w:r>
      <w:r w:rsidR="00E35200" w:rsidRPr="00D61BD5">
        <w:t xml:space="preserve"> however, and one likely more in tune with Scheler’s thought,</w:t>
      </w:r>
      <w:r w:rsidRPr="00D61BD5">
        <w:t xml:space="preserve"> is as referring to a haecceity at the heart of</w:t>
      </w:r>
      <w:r w:rsidR="00E35200" w:rsidRPr="00D61BD5">
        <w:t xml:space="preserve"> </w:t>
      </w:r>
      <w:r w:rsidRPr="00D61BD5">
        <w:t xml:space="preserve">the individual </w:t>
      </w:r>
      <w:r w:rsidR="00ED7A1C">
        <w:t>that is</w:t>
      </w:r>
      <w:r w:rsidR="003E3833">
        <w:t xml:space="preserve"> </w:t>
      </w:r>
      <w:r w:rsidRPr="00D61BD5">
        <w:t>valuable in its own right. But the only emotion</w:t>
      </w:r>
      <w:r w:rsidR="000202AB" w:rsidRPr="00D61BD5">
        <w:t>s</w:t>
      </w:r>
      <w:r w:rsidRPr="00D61BD5">
        <w:t xml:space="preserve"> available </w:t>
      </w:r>
      <w:r w:rsidR="00EC1270" w:rsidRPr="00D61BD5">
        <w:t xml:space="preserve">here </w:t>
      </w:r>
      <w:r w:rsidR="000202AB" w:rsidRPr="00D61BD5">
        <w:t>are</w:t>
      </w:r>
      <w:r w:rsidRPr="00D61BD5">
        <w:t xml:space="preserve"> </w:t>
      </w:r>
      <w:r w:rsidR="008302D6">
        <w:t xml:space="preserve">emotions like </w:t>
      </w:r>
      <w:r w:rsidR="007031CA" w:rsidRPr="00D61BD5">
        <w:t xml:space="preserve">recognition-respect and a sympathy or </w:t>
      </w:r>
      <w:r w:rsidRPr="00D61BD5">
        <w:t>agapic love that targets the person simply</w:t>
      </w:r>
      <w:r w:rsidR="007031CA" w:rsidRPr="00D61BD5">
        <w:t xml:space="preserve"> </w:t>
      </w:r>
      <w:r w:rsidRPr="00D61BD5">
        <w:t>qua person apart from any roles, identities, or commitments of the person. Even</w:t>
      </w:r>
      <w:r w:rsidR="007031CA" w:rsidRPr="00D61BD5">
        <w:t xml:space="preserve"> </w:t>
      </w:r>
      <w:r w:rsidRPr="00D61BD5">
        <w:t xml:space="preserve">this, however, </w:t>
      </w:r>
      <w:r w:rsidR="00C155DD">
        <w:t>recognizes</w:t>
      </w:r>
      <w:r w:rsidRPr="00D61BD5">
        <w:t xml:space="preserve"> the </w:t>
      </w:r>
      <w:r w:rsidR="00C155DD">
        <w:t>person as</w:t>
      </w:r>
      <w:r w:rsidRPr="00D61BD5">
        <w:t xml:space="preserve"> a person</w:t>
      </w:r>
      <w:r w:rsidR="00217393">
        <w:t>;</w:t>
      </w:r>
      <w:r w:rsidRPr="00D61BD5">
        <w:t xml:space="preserve"> </w:t>
      </w:r>
      <w:r w:rsidR="007031CA" w:rsidRPr="00D61BD5">
        <w:t>that</w:t>
      </w:r>
      <w:r w:rsidR="00CD5E55" w:rsidRPr="00D61BD5">
        <w:t xml:space="preserve"> is,</w:t>
      </w:r>
      <w:r w:rsidR="007031CA" w:rsidRPr="00D61BD5">
        <w:t xml:space="preserve"> </w:t>
      </w:r>
      <w:r w:rsidR="00217393">
        <w:t xml:space="preserve">it responds </w:t>
      </w:r>
      <w:r w:rsidRPr="00D61BD5">
        <w:t>to a non-axiological fact.</w:t>
      </w:r>
      <w:r w:rsidR="00CD5E55" w:rsidRPr="00D61BD5">
        <w:t xml:space="preserve"> </w:t>
      </w:r>
      <w:r w:rsidR="00D85B9A" w:rsidRPr="00D61BD5">
        <w:t>Hence</w:t>
      </w:r>
      <w:r w:rsidR="00E117E8" w:rsidRPr="00D61BD5">
        <w:t xml:space="preserve">, the equivocity of the term “good” is reintroduced. One can be good qua person </w:t>
      </w:r>
      <w:r w:rsidR="00D45F42" w:rsidRPr="00D61BD5">
        <w:t>and</w:t>
      </w:r>
      <w:r w:rsidR="000C351E">
        <w:t>, in a different way,</w:t>
      </w:r>
      <w:r w:rsidR="00D45F42" w:rsidRPr="00D61BD5">
        <w:t xml:space="preserve"> good qua philosopher but not good qua poet</w:t>
      </w:r>
      <w:r w:rsidR="00FF474A" w:rsidRPr="00D61BD5">
        <w:t xml:space="preserve">. </w:t>
      </w:r>
      <w:r w:rsidRPr="00D61BD5">
        <w:t>What matters for Scheler is that it matter</w:t>
      </w:r>
      <w:r w:rsidR="00FF474A" w:rsidRPr="00D61BD5">
        <w:t>s</w:t>
      </w:r>
      <w:r w:rsidRPr="00D61BD5">
        <w:t xml:space="preserve"> </w:t>
      </w:r>
      <w:r w:rsidR="00FF474A" w:rsidRPr="00D61BD5">
        <w:t xml:space="preserve">not </w:t>
      </w:r>
      <w:r w:rsidRPr="00D61BD5">
        <w:t xml:space="preserve">what </w:t>
      </w:r>
      <w:r w:rsidR="00727A98" w:rsidRPr="00D61BD5">
        <w:t>the particular identity</w:t>
      </w:r>
      <w:r w:rsidRPr="00D61BD5">
        <w:t xml:space="preserve"> of</w:t>
      </w:r>
      <w:r w:rsidR="00727A98" w:rsidRPr="00D61BD5">
        <w:t xml:space="preserve"> the </w:t>
      </w:r>
      <w:r w:rsidRPr="00D61BD5">
        <w:t xml:space="preserve">person is, but what matters for me is that there is </w:t>
      </w:r>
      <w:r w:rsidR="006A2CA7" w:rsidRPr="00D61BD5">
        <w:t>always</w:t>
      </w:r>
      <w:r w:rsidRPr="00D61BD5">
        <w:t xml:space="preserve"> a reference to a kind</w:t>
      </w:r>
      <w:r w:rsidR="006A2CA7" w:rsidRPr="00D61BD5">
        <w:t xml:space="preserve"> </w:t>
      </w:r>
      <w:r w:rsidRPr="00D61BD5">
        <w:t>underlying the evaluation</w:t>
      </w:r>
      <w:r w:rsidR="00656C14" w:rsidRPr="00D61BD5">
        <w:t xml:space="preserve">, even </w:t>
      </w:r>
      <w:r w:rsidR="009917DA">
        <w:t>when</w:t>
      </w:r>
      <w:r w:rsidR="00656C14" w:rsidRPr="00D61BD5">
        <w:t xml:space="preserve"> that kind is the person qua person</w:t>
      </w:r>
      <w:r w:rsidRPr="00D61BD5">
        <w:t>.</w:t>
      </w:r>
    </w:p>
    <w:p w14:paraId="23EFFCC8" w14:textId="1A5FF7BF" w:rsidR="002D0A17" w:rsidRPr="00D61BD5" w:rsidRDefault="00071B67" w:rsidP="002D0A17">
      <w:pPr>
        <w:spacing w:after="0" w:line="480" w:lineRule="auto"/>
      </w:pPr>
      <w:r w:rsidRPr="00D61BD5">
        <w:t xml:space="preserve">That value-attributes make sense only in relation to a kind </w:t>
      </w:r>
      <w:r w:rsidR="00F423B2" w:rsidRPr="00D61BD5">
        <w:t xml:space="preserve">supports the understanding of </w:t>
      </w:r>
      <w:r w:rsidR="00A5060B" w:rsidRPr="006C068A">
        <w:rPr>
          <w:i/>
          <w:iCs/>
        </w:rPr>
        <w:t>W</w:t>
      </w:r>
      <w:r w:rsidR="00F423B2" w:rsidRPr="009917DA">
        <w:rPr>
          <w:i/>
          <w:iCs/>
        </w:rPr>
        <w:t>ertnehmung</w:t>
      </w:r>
      <w:r w:rsidR="001C2C8D" w:rsidRPr="00D61BD5">
        <w:t xml:space="preserve"> that </w:t>
      </w:r>
      <w:r w:rsidR="00BF3E75" w:rsidRPr="00D61BD5">
        <w:t>holds that intentional feelings and emotions are the direct “perception” of a value understood as a valued thing (or state of affairs) — a “taking the thing as valuable</w:t>
      </w:r>
      <w:r w:rsidR="00F952D5" w:rsidRPr="00D61BD5">
        <w:t>.</w:t>
      </w:r>
      <w:r w:rsidR="00BF3E75" w:rsidRPr="00D61BD5">
        <w:t>”</w:t>
      </w:r>
      <w:r w:rsidR="00805B78">
        <w:t xml:space="preserve"> </w:t>
      </w:r>
      <w:r w:rsidR="00857DF8">
        <w:t>W</w:t>
      </w:r>
      <w:r w:rsidR="00CA31F9" w:rsidRPr="00D61BD5">
        <w:t>e can say, for example, that Jones is a good poet or a good philosopher only if we have general beliefs about what it is to be a poet or a philosopher as well as particular beliefs regarding Jones’</w:t>
      </w:r>
      <w:r w:rsidR="00D7110F">
        <w:t>s</w:t>
      </w:r>
      <w:r w:rsidR="00CA31F9" w:rsidRPr="00D61BD5">
        <w:t xml:space="preserve"> characteristics relevant to the kind under consideration</w:t>
      </w:r>
      <w:r w:rsidR="00A830F5">
        <w:t>, and this fact</w:t>
      </w:r>
      <w:r w:rsidR="00CA31F9" w:rsidRPr="00D61BD5">
        <w:t xml:space="preserve"> underscores the claim that the evaluation of things is rooted in the non-axiological sense that belongs to the presentation of an instance of a particular kind </w:t>
      </w:r>
      <w:r w:rsidR="00CA31F9" w:rsidRPr="00D61BD5">
        <w:fldChar w:fldCharType="begin"/>
      </w:r>
      <w:r w:rsidR="00E301D9">
        <w:instrText xml:space="preserve"> ADDIN ZOTERO_ITEM CSL_CITATION {"citationID":"8op9C36V","properties":{"formattedCitation":"(Drummond 2005, 365\\uc0\\u8211{}367)","plainCitation":"(Drummond 2005, 365–367)","noteIndex":0},"citationItems":[{"id":1135,"uris":["http://zotero.org/users/5411363/items/IX5S29ZI"],"itemData":{"id":1135,"type":"chapter","container-title":"Erfahrung und Analyse /Experience and Analysis: Proceedings of the 27th International Wittgenstein Symposium","event-place":"Vienna","page":"363–371","publisher":"öbv&amp;hpt","publisher-place":"Vienna","title":"Value-Predicates and Value-Attributes","author":[{"family":"Drummond","given":"John J."}],"editor":[{"family":"Marak","given":"J."},{"family":"Reicher, M.","given":""}],"issued":{"date-parts":[["2005"]]}},"locator":"365–367","label":"page"}],"schema":"https://github.com/citation-style-language/schema/raw/master/csl-citation.json"} </w:instrText>
      </w:r>
      <w:r w:rsidR="00CA31F9" w:rsidRPr="00D61BD5">
        <w:fldChar w:fldCharType="separate"/>
      </w:r>
      <w:r w:rsidR="00CA31F9" w:rsidRPr="00D61BD5">
        <w:t>(Drummond 2005, 365–367)</w:t>
      </w:r>
      <w:r w:rsidR="00CA31F9" w:rsidRPr="00D61BD5">
        <w:fldChar w:fldCharType="end"/>
      </w:r>
      <w:r w:rsidR="00CA31F9" w:rsidRPr="00D61BD5">
        <w:t>.</w:t>
      </w:r>
    </w:p>
    <w:p w14:paraId="61F25431" w14:textId="140A5992" w:rsidR="008F2F0A" w:rsidRPr="00D61BD5" w:rsidRDefault="00506462" w:rsidP="006124A1">
      <w:pPr>
        <w:spacing w:after="0" w:line="480" w:lineRule="auto"/>
      </w:pPr>
      <w:r w:rsidRPr="00D61BD5">
        <w:lastRenderedPageBreak/>
        <w:t>The</w:t>
      </w:r>
      <w:r w:rsidR="00632817" w:rsidRPr="00D61BD5">
        <w:t xml:space="preserve"> experience of value</w:t>
      </w:r>
      <w:r w:rsidR="00741749" w:rsidRPr="00D61BD5">
        <w:t xml:space="preserve"> — of a valued thing — </w:t>
      </w:r>
      <w:r w:rsidR="004668BE" w:rsidRPr="00D61BD5">
        <w:t xml:space="preserve">is, </w:t>
      </w:r>
      <w:r w:rsidR="00497298" w:rsidRPr="00D61BD5">
        <w:t>broadly</w:t>
      </w:r>
      <w:r w:rsidR="00750939" w:rsidRPr="00D61BD5">
        <w:t xml:space="preserve"> spea</w:t>
      </w:r>
      <w:r w:rsidR="00B44327" w:rsidRPr="00D61BD5">
        <w:t>king</w:t>
      </w:r>
      <w:r w:rsidR="004668BE" w:rsidRPr="00D61BD5">
        <w:t xml:space="preserve">, </w:t>
      </w:r>
      <w:r w:rsidR="00C5657E" w:rsidRPr="00D61BD5">
        <w:t>structured as follows:</w:t>
      </w:r>
      <w:r w:rsidR="00C76DAB" w:rsidRPr="00D61BD5">
        <w:t xml:space="preserve"> When a subject encounters a situation as affectively and evaluatively</w:t>
      </w:r>
      <w:r w:rsidR="00A3206D" w:rsidRPr="00D61BD5">
        <w:t xml:space="preserve"> </w:t>
      </w:r>
      <w:r w:rsidR="00C76DAB" w:rsidRPr="00D61BD5">
        <w:t>charged</w:t>
      </w:r>
      <w:r w:rsidR="00A3206D" w:rsidRPr="00D61BD5">
        <w:t xml:space="preserve"> </w:t>
      </w:r>
      <w:r w:rsidR="00C76DAB" w:rsidRPr="00D61BD5">
        <w:t>—</w:t>
      </w:r>
      <w:r w:rsidR="00A3206D" w:rsidRPr="00D61BD5">
        <w:t xml:space="preserve"> </w:t>
      </w:r>
      <w:r w:rsidR="00F4540E" w:rsidRPr="00D61BD5">
        <w:t>experiencing indignation</w:t>
      </w:r>
      <w:r w:rsidR="00610D3E" w:rsidRPr="00D61BD5">
        <w:t>, say,</w:t>
      </w:r>
      <w:r w:rsidR="00F4540E" w:rsidRPr="00D61BD5">
        <w:t xml:space="preserve"> at the bombing of civilian targets</w:t>
      </w:r>
      <w:r w:rsidR="00A3206D" w:rsidRPr="00D61BD5">
        <w:t xml:space="preserve"> </w:t>
      </w:r>
      <w:r w:rsidR="00C76DAB" w:rsidRPr="00D61BD5">
        <w:t>—</w:t>
      </w:r>
      <w:r w:rsidR="00A3206D" w:rsidRPr="00D61BD5">
        <w:t xml:space="preserve"> </w:t>
      </w:r>
      <w:r w:rsidR="00C76DAB" w:rsidRPr="00D61BD5">
        <w:t>there are “facts of the case” in terms of which we</w:t>
      </w:r>
      <w:r w:rsidR="00A3206D" w:rsidRPr="00D61BD5">
        <w:t xml:space="preserve"> </w:t>
      </w:r>
      <w:r w:rsidR="00AD1FF4">
        <w:t>(</w:t>
      </w:r>
      <w:r w:rsidR="00C75523">
        <w:t>explicitly or implicitly, determinately or indeterminately</w:t>
      </w:r>
      <w:r w:rsidR="00AD1FF4">
        <w:t xml:space="preserve">) </w:t>
      </w:r>
      <w:r w:rsidR="00A6389E">
        <w:t>recognize</w:t>
      </w:r>
      <w:r w:rsidR="00C76DAB" w:rsidRPr="00D61BD5">
        <w:t xml:space="preserve"> what it is about the object that motivates </w:t>
      </w:r>
      <w:r w:rsidR="006403C1" w:rsidRPr="00D61BD5">
        <w:t>the emotion</w:t>
      </w:r>
      <w:r w:rsidR="00C76DAB" w:rsidRPr="00D61BD5">
        <w:t>. Objects affect us and evoke feelings in us such that we apprehend the object</w:t>
      </w:r>
      <w:r w:rsidR="00A3206D" w:rsidRPr="00D61BD5">
        <w:t xml:space="preserve"> </w:t>
      </w:r>
      <w:r w:rsidR="00C76DAB" w:rsidRPr="00D61BD5">
        <w:t>as valuable</w:t>
      </w:r>
      <w:r w:rsidR="00A3206D" w:rsidRPr="00D61BD5">
        <w:t xml:space="preserve"> or disvaluable</w:t>
      </w:r>
      <w:r w:rsidR="00C76DAB" w:rsidRPr="00D61BD5">
        <w:t xml:space="preserve"> </w:t>
      </w:r>
      <w:r w:rsidR="000439FF" w:rsidRPr="00D61BD5">
        <w:t>by virtue of</w:t>
      </w:r>
      <w:r w:rsidR="00C76DAB" w:rsidRPr="00D61BD5">
        <w:t xml:space="preserve"> </w:t>
      </w:r>
      <w:r w:rsidR="00C2262B" w:rsidRPr="00D61BD5">
        <w:t>it</w:t>
      </w:r>
      <w:r w:rsidR="00C76DAB" w:rsidRPr="00D61BD5">
        <w:t xml:space="preserve"> having non-axiological properties</w:t>
      </w:r>
      <w:r w:rsidR="0078440D" w:rsidRPr="00D61BD5">
        <w:t xml:space="preserve"> that, relative to our experiential history, cares, concerns, and commitments</w:t>
      </w:r>
      <w:r w:rsidR="00096355">
        <w:t>,</w:t>
      </w:r>
      <w:r w:rsidR="0078440D" w:rsidRPr="00D61BD5">
        <w:t xml:space="preserve"> make it valuable to us</w:t>
      </w:r>
      <w:r w:rsidR="00C76DAB" w:rsidRPr="00D61BD5">
        <w:t>.</w:t>
      </w:r>
      <w:r w:rsidR="006E3096" w:rsidRPr="00D61BD5">
        <w:t xml:space="preserve"> </w:t>
      </w:r>
      <w:r w:rsidR="00975426" w:rsidRPr="00D61BD5">
        <w:t xml:space="preserve">The </w:t>
      </w:r>
      <w:r w:rsidR="006D618C" w:rsidRPr="00D61BD5">
        <w:t>f</w:t>
      </w:r>
      <w:r w:rsidR="00AA5640" w:rsidRPr="00D61BD5">
        <w:t xml:space="preserve">eelings </w:t>
      </w:r>
      <w:r w:rsidR="00C03975" w:rsidRPr="00D61BD5">
        <w:t xml:space="preserve">evoked are </w:t>
      </w:r>
      <w:r w:rsidR="00942A98" w:rsidRPr="00D61BD5">
        <w:t>sensory state</w:t>
      </w:r>
      <w:r w:rsidR="006D618C" w:rsidRPr="00D61BD5">
        <w:t>s</w:t>
      </w:r>
      <w:r w:rsidR="00942A98" w:rsidRPr="00D61BD5">
        <w:t xml:space="preserve"> of the organism, </w:t>
      </w:r>
      <w:r w:rsidR="002D673A" w:rsidRPr="00D61BD5">
        <w:t xml:space="preserve">that is, </w:t>
      </w:r>
      <w:r w:rsidR="004943F6" w:rsidRPr="00D61BD5">
        <w:t xml:space="preserve">particular </w:t>
      </w:r>
      <w:r w:rsidR="00942A98" w:rsidRPr="00D61BD5">
        <w:t>sensory awareness</w:t>
      </w:r>
      <w:r w:rsidR="006D618C" w:rsidRPr="00D61BD5">
        <w:t>es</w:t>
      </w:r>
      <w:r w:rsidR="00942A98" w:rsidRPr="00D61BD5">
        <w:t xml:space="preserve"> of physiological changes </w:t>
      </w:r>
      <w:r w:rsidR="00F37A81" w:rsidRPr="00D61BD5">
        <w:t xml:space="preserve">the subject undergoes, and the </w:t>
      </w:r>
      <w:r w:rsidR="00057CC3" w:rsidRPr="00D61BD5">
        <w:t xml:space="preserve">Gestalt-complex of </w:t>
      </w:r>
      <w:r w:rsidR="00CE0552" w:rsidRPr="00D61BD5">
        <w:t>these sensory states</w:t>
      </w:r>
      <w:r w:rsidR="00057CC3" w:rsidRPr="00D61BD5">
        <w:t xml:space="preserve"> constitute</w:t>
      </w:r>
      <w:r w:rsidR="00CE0552" w:rsidRPr="00D61BD5">
        <w:t>s</w:t>
      </w:r>
      <w:r w:rsidR="00057CC3" w:rsidRPr="00D61BD5">
        <w:t xml:space="preserve"> a bodily attitude</w:t>
      </w:r>
      <w:r w:rsidR="00120FE7" w:rsidRPr="00D61BD5">
        <w:t xml:space="preserve"> — an intentional feeling —</w:t>
      </w:r>
      <w:r w:rsidR="00057CC3" w:rsidRPr="00D61BD5">
        <w:t xml:space="preserve"> </w:t>
      </w:r>
      <w:r w:rsidR="00515751" w:rsidRPr="00D61BD5">
        <w:t xml:space="preserve">directed upon </w:t>
      </w:r>
      <w:r w:rsidR="00FC6C23" w:rsidRPr="00D61BD5">
        <w:t>the</w:t>
      </w:r>
      <w:r w:rsidR="00515751" w:rsidRPr="00D61BD5">
        <w:t xml:space="preserve"> object</w:t>
      </w:r>
      <w:r w:rsidR="00FC6C23" w:rsidRPr="00D61BD5">
        <w:t xml:space="preserve"> </w:t>
      </w:r>
      <w:r w:rsidR="00CE0552" w:rsidRPr="00D61BD5">
        <w:fldChar w:fldCharType="begin"/>
      </w:r>
      <w:r w:rsidR="00E301D9">
        <w:instrText xml:space="preserve"> ADDIN ZOTERO_ITEM CSL_CITATION {"citationID":"47v9LOfj","properties":{"formattedCitation":"(Deonna and Teroni 2012, 79)","plainCitation":"(Deonna and Teroni 2012, 79)","noteIndex":0},"citationItems":[{"id":1132,"uris":["http://zotero.org/users/5411363/items/SIJBTD72"],"itemData":{"id":1132,"type":"book","event-place":"London and New York","ISBN":"978-0-415-61493-1","language":"English","number-of-pages":"137","publisher":"Routledge","publisher-place":"London and New York","source":"Amazon","title":"The Emotions: A Philosophical Introduction","title-short":"The Emotions","author":[{"family":"Deonna","given":"Julien"},{"family":"Teroni","given":"Fabrice"}],"issued":{"date-parts":[["2012"]]}},"locator":"79","label":"page"}],"schema":"https://github.com/citation-style-language/schema/raw/master/csl-citation.json"} </w:instrText>
      </w:r>
      <w:r w:rsidR="00CE0552" w:rsidRPr="00D61BD5">
        <w:fldChar w:fldCharType="separate"/>
      </w:r>
      <w:r w:rsidR="00CE0552" w:rsidRPr="00D61BD5">
        <w:rPr>
          <w:noProof/>
        </w:rPr>
        <w:t>(Deonna and Teroni 2012, 79)</w:t>
      </w:r>
      <w:r w:rsidR="00CE0552" w:rsidRPr="00D61BD5">
        <w:fldChar w:fldCharType="end"/>
      </w:r>
      <w:r w:rsidR="007E72E6" w:rsidRPr="00D61BD5">
        <w:t>. The intentional feeling</w:t>
      </w:r>
      <w:r w:rsidR="00515751" w:rsidRPr="00D61BD5">
        <w:t xml:space="preserve"> </w:t>
      </w:r>
      <w:r w:rsidR="00AA5640" w:rsidRPr="00D61BD5">
        <w:t>(</w:t>
      </w:r>
      <w:r w:rsidR="00C13901" w:rsidRPr="00D61BD5">
        <w:t>a</w:t>
      </w:r>
      <w:r w:rsidR="00AA5640" w:rsidRPr="00D61BD5">
        <w:t>) apprehend</w:t>
      </w:r>
      <w:r w:rsidR="007E72E6" w:rsidRPr="00D61BD5">
        <w:t>s</w:t>
      </w:r>
      <w:r w:rsidR="00AA5640" w:rsidRPr="00D61BD5">
        <w:t xml:space="preserve"> the affective or value-attribute of the thing or situation, and (</w:t>
      </w:r>
      <w:r w:rsidR="008773B1" w:rsidRPr="00D61BD5">
        <w:t>b</w:t>
      </w:r>
      <w:r w:rsidR="00AA5640" w:rsidRPr="00D61BD5">
        <w:t xml:space="preserve">) </w:t>
      </w:r>
      <w:r w:rsidR="008773B1" w:rsidRPr="00D61BD5">
        <w:t>conjoined with the underlying cognitive state</w:t>
      </w:r>
      <w:r w:rsidR="007E72E6" w:rsidRPr="00D61BD5">
        <w:t>,</w:t>
      </w:r>
      <w:r w:rsidR="008773B1" w:rsidRPr="00D61BD5">
        <w:t xml:space="preserve"> </w:t>
      </w:r>
      <w:r w:rsidR="00AA5640" w:rsidRPr="00D61BD5">
        <w:t>grasp</w:t>
      </w:r>
      <w:r w:rsidR="007E72E6" w:rsidRPr="00D61BD5">
        <w:t>s</w:t>
      </w:r>
      <w:r w:rsidR="00AA5640" w:rsidRPr="00D61BD5">
        <w:t xml:space="preserve"> the object </w:t>
      </w:r>
      <w:r w:rsidR="007377F6" w:rsidRPr="00D61BD5">
        <w:t>with its non-axiological properties</w:t>
      </w:r>
      <w:r w:rsidR="00AA5640" w:rsidRPr="00D61BD5">
        <w:t xml:space="preserve"> as valued. </w:t>
      </w:r>
      <w:r w:rsidR="00594F72" w:rsidRPr="00D61BD5">
        <w:t>Intentional feelings and emotions</w:t>
      </w:r>
      <w:r w:rsidR="008619EF" w:rsidRPr="00D61BD5">
        <w:t>, in my view,</w:t>
      </w:r>
      <w:r w:rsidR="00594F72" w:rsidRPr="00D61BD5">
        <w:t xml:space="preserve"> lie on a continuum, </w:t>
      </w:r>
      <w:r w:rsidR="008619EF" w:rsidRPr="00D61BD5">
        <w:t>and</w:t>
      </w:r>
      <w:r w:rsidR="00594F72" w:rsidRPr="00D61BD5">
        <w:t xml:space="preserve"> the place on the continuum</w:t>
      </w:r>
      <w:r w:rsidR="005575CF" w:rsidRPr="00D61BD5">
        <w:t xml:space="preserve"> </w:t>
      </w:r>
      <w:r w:rsidR="00594F72" w:rsidRPr="00D61BD5">
        <w:t>is a function of the degree of determination in our sense of the object’s underlying</w:t>
      </w:r>
      <w:r w:rsidR="00FA5744" w:rsidRPr="00D61BD5">
        <w:t xml:space="preserve"> </w:t>
      </w:r>
      <w:r w:rsidR="00594F72" w:rsidRPr="00D61BD5">
        <w:t>non-axiological properties. An intentional feeling alone intends “thin” axiological attributes</w:t>
      </w:r>
      <w:r w:rsidR="00FA5744" w:rsidRPr="00D61BD5">
        <w:t xml:space="preserve"> </w:t>
      </w:r>
      <w:r w:rsidR="00594F72" w:rsidRPr="00D61BD5">
        <w:t xml:space="preserve">(unpleasant or distressing), whereas </w:t>
      </w:r>
      <w:r w:rsidR="00FA5744" w:rsidRPr="00D61BD5">
        <w:t>an</w:t>
      </w:r>
      <w:r w:rsidR="00594F72" w:rsidRPr="00D61BD5">
        <w:t xml:space="preserve"> emotion intends “thick” axiological attributes</w:t>
      </w:r>
      <w:r w:rsidR="00FA5744" w:rsidRPr="00D61BD5">
        <w:t xml:space="preserve"> </w:t>
      </w:r>
      <w:r w:rsidR="00594F72" w:rsidRPr="00D61BD5">
        <w:t>(dangerous or unjust).</w:t>
      </w:r>
      <w:r w:rsidR="006124A1" w:rsidRPr="00D61BD5">
        <w:t xml:space="preserve"> The</w:t>
      </w:r>
      <w:r w:rsidR="00083FA7" w:rsidRPr="00D61BD5">
        <w:t xml:space="preserve"> more determinate the cognitive intention, the more clearly we can distinguish the type of emotion experienced. </w:t>
      </w:r>
    </w:p>
    <w:p w14:paraId="170E9206" w14:textId="12DAC684" w:rsidR="0038364E" w:rsidRPr="00D61BD5" w:rsidRDefault="006D68F8" w:rsidP="008E30D8">
      <w:pPr>
        <w:spacing w:after="0" w:line="480" w:lineRule="auto"/>
      </w:pPr>
      <w:r w:rsidRPr="00D61BD5">
        <w:t xml:space="preserve">I have also argued for a modification of </w:t>
      </w:r>
      <w:r w:rsidR="00BE291C" w:rsidRPr="00D61BD5">
        <w:t xml:space="preserve">Husserl’s </w:t>
      </w:r>
      <w:r w:rsidR="001C432A">
        <w:t xml:space="preserve">early </w:t>
      </w:r>
      <w:r w:rsidR="00BE291C" w:rsidRPr="00D61BD5">
        <w:t>view that emotional experiences are founded</w:t>
      </w:r>
      <w:r w:rsidRPr="00D61BD5">
        <w:t xml:space="preserve"> </w:t>
      </w:r>
      <w:r w:rsidR="00BE291C" w:rsidRPr="00D61BD5">
        <w:t>on objectifying experiences in favor of the view that the affective-axiological sense of</w:t>
      </w:r>
      <w:r w:rsidRPr="00D61BD5">
        <w:t xml:space="preserve"> </w:t>
      </w:r>
      <w:r w:rsidR="00BE291C" w:rsidRPr="00D61BD5">
        <w:t>the object is founded on the non-axiological</w:t>
      </w:r>
      <w:r w:rsidRPr="00D61BD5">
        <w:t xml:space="preserve"> </w:t>
      </w:r>
      <w:r w:rsidR="00BE291C" w:rsidRPr="00D61BD5">
        <w:t>sense of the object, even as these two layers of sense are immediately and originally</w:t>
      </w:r>
      <w:r w:rsidR="00A2528D" w:rsidRPr="00D61BD5">
        <w:t xml:space="preserve"> </w:t>
      </w:r>
      <w:r w:rsidR="00BE291C" w:rsidRPr="00D61BD5">
        <w:t>co-experienced</w:t>
      </w:r>
      <w:r w:rsidR="00A2528D" w:rsidRPr="00D61BD5">
        <w:t xml:space="preserve"> </w:t>
      </w:r>
      <w:r w:rsidR="00A2528D" w:rsidRPr="00D61BD5">
        <w:fldChar w:fldCharType="begin"/>
      </w:r>
      <w:r w:rsidR="00E301D9">
        <w:instrText xml:space="preserve"> ADDIN ZOTERO_ITEM CSL_CITATION {"citationID":"UMiYgIgy","properties":{"formattedCitation":"(Drummond 2002b; 2013; 2017; 2002a; 2004; Sokolowski 2008, 22\\uc0\\u8211{}23)","plainCitation":"(Drummond 2002b; 2013; 2017; 2002a; 2004; Sokolowski 2008, 22–23)","dontUpdate":true,"noteIndex":0},"citationItems":[{"id":214,"uris":["http://zotero.org/users/5411363/items/JPNUVHP5"],"itemData":{"id":214,"type":"article-journal","container-title":"Areté. Revista de Filosofía","issue":"2","license":"All rights reserved","page":"175–189","source":"PhilPapers","title":"Complicar Las Emociones","volume":"14","author":[{"family":"Drummond","given":"John J."}],"translator":[{"family":"Oyata","given":"Martín"}],"issued":{"date-parts":[["2002"]]}},"label":"page"},{"id":283,"uris":["http://zotero.org/users/5411363/items/HBPADTFZ"],"itemData":{"id":283,"type":"article-journal","container-title":"Logical Analysis and the History of Philosophy/Philosophiegeschichte und logische Analyse","page":"244–263","title":"The Intentional Structure of Emotions","volume":"16","author":[{"family":"Drummond","given":"John J."}],"issued":{"date-parts":[["2013"]]}},"label":"page"},{"id":237,"uris":["http://zotero.org/users/5411363/items/YDRJNPWC"],"itemData":{"id":237,"type":"article-journal","container-title":"The New Yearbook for Phenomenology and Phenomenological Philosophy","page":"142–163","title":"Having the Right Attitudes","volume":"15","author":[{"family":"Drummond","given":"John J"}],"issued":{"date-parts":[["2017"]]}},"label":"page"},{"id":391,"uris":["http://zotero.org/users/5411363/items/V9NIRWXV"],"itemData":{"id":391,"type":"chapter","abstract":"This paper considers the ways in which some phenomenological approaches to moral philosophy manifest such Aristotelian themes as 'eudaimonia', moral intentionality, deliberate action, and the relation between moral action and communal life. However, since phenomenology retrieves classical insights in ways capable of responding to modern criticisms of the classical tradition--thereby preserving what is best from both periods--it also examines phenomenology's retrieval of themes arising from modern criticisms of eudaimonistic approaches to ethics, in particular Kantian deontologism's concern with the issue of obligation.","archive":"phl","container-title":"Phenomenological Approaches to Moral Philosophy","event-place":"Dordrecht","license":"All rights reserved","publisher":"Kluwer Academic Pub","publisher-place":"Dordrecht","source":"EBSCOhost","title":"Aristotelianism and Phenomenology","URL":"https://login.avoserv2.library.fordham.edu/login?url=https://search.ebscohost.com/login.aspx?direct=true&amp;db=phl&amp;AN=PHL1700327&amp;site=ehost-live&amp;scope=site","author":[{"family":"Drummond","given":"John J"}],"issued":{"date-parts":[["2002"]]}},"label":"page"},{"id":211,"uris":["http://zotero.org/users/5411363/items/N4JC6YUG"],"itemData":{"id":211,"type":"article-journal","container-title":"Journal of Consciousness Studies","issue":"10-11","license":"All rights reserved","page":"109–126","source":"PhilPapers","title":"'Cognitive Impenetrability' and the Complex Intentionality of the Emotions","volume":"11","author":[{"family":"Drummond","given":"John J."}],"issued":{"date-parts":[["2004"]]}},"label":"page"},{"id":259,"uris":["http://zotero.org/users/5411363/items/9IQTRALM"],"itemData":{"id":259,"type":"book","call-number":"BD450 .S5645 2008","event-place":"New York","ISBN":"978-0-521-88891-2","number-of-pages":"345","publisher":"Cambridge University Press","publisher-place":"New York","source":"Library of Congress ISBN","title":"Phenomenology of the Human Person","author":[{"family":"Sokolowski","given":"Robert"}],"issued":{"date-parts":[["2008"]]}},"locator":"22–23","label":"page"}],"schema":"https://github.com/citation-style-language/schema/raw/master/csl-citation.json"} </w:instrText>
      </w:r>
      <w:r w:rsidR="00A2528D" w:rsidRPr="00D61BD5">
        <w:fldChar w:fldCharType="separate"/>
      </w:r>
      <w:r w:rsidR="006162AF" w:rsidRPr="00D61BD5">
        <w:t>(Drummond 2002b; 2013; 2017; 2002a; 2004; see also Sokolowski 2008, 22–23)</w:t>
      </w:r>
      <w:r w:rsidR="00A2528D" w:rsidRPr="00D61BD5">
        <w:fldChar w:fldCharType="end"/>
      </w:r>
      <w:r w:rsidR="00BE291C" w:rsidRPr="00D61BD5">
        <w:t>. In other words, emotional experiences encompass distinguishable</w:t>
      </w:r>
      <w:r w:rsidR="006162AF" w:rsidRPr="00D61BD5">
        <w:t xml:space="preserve"> </w:t>
      </w:r>
      <w:r w:rsidR="00BE291C" w:rsidRPr="00D61BD5">
        <w:lastRenderedPageBreak/>
        <w:t>aspects within the sense of the object such that a cognitive significance disclosing the</w:t>
      </w:r>
      <w:r w:rsidR="005C27F4" w:rsidRPr="00D61BD5">
        <w:t xml:space="preserve"> </w:t>
      </w:r>
      <w:r w:rsidR="00BE291C" w:rsidRPr="00D61BD5">
        <w:t xml:space="preserve">non-axiological properties of the object </w:t>
      </w:r>
      <w:r w:rsidR="005749A4" w:rsidRPr="00D61BD5">
        <w:t>—</w:t>
      </w:r>
      <w:r w:rsidR="00BE291C" w:rsidRPr="00D61BD5">
        <w:t xml:space="preserve"> the sense of </w:t>
      </w:r>
      <w:r w:rsidR="005C27F4" w:rsidRPr="00D61BD5">
        <w:t>planes as bombing an apartment building</w:t>
      </w:r>
      <w:r w:rsidR="00BE291C" w:rsidRPr="00D61BD5">
        <w:t xml:space="preserve"> </w:t>
      </w:r>
      <w:r w:rsidR="005749A4" w:rsidRPr="00D61BD5">
        <w:t>—</w:t>
      </w:r>
      <w:r w:rsidR="00BE291C" w:rsidRPr="00D61BD5">
        <w:t xml:space="preserve"> grounds</w:t>
      </w:r>
      <w:r w:rsidR="005749A4" w:rsidRPr="00D61BD5">
        <w:t xml:space="preserve"> </w:t>
      </w:r>
      <w:r w:rsidR="00BE291C" w:rsidRPr="00D61BD5">
        <w:t xml:space="preserve">an additional meaning-aspect disclosing the affective or </w:t>
      </w:r>
      <w:r w:rsidR="006822DE">
        <w:t>value-attributes</w:t>
      </w:r>
      <w:r w:rsidR="00BE291C" w:rsidRPr="00D61BD5">
        <w:t xml:space="preserve"> of that</w:t>
      </w:r>
      <w:r w:rsidR="005749A4" w:rsidRPr="00D61BD5">
        <w:t xml:space="preserve"> </w:t>
      </w:r>
      <w:r w:rsidR="00BE291C" w:rsidRPr="00D61BD5">
        <w:t xml:space="preserve">object </w:t>
      </w:r>
      <w:r w:rsidR="00B2633A" w:rsidRPr="00D61BD5">
        <w:t xml:space="preserve">— </w:t>
      </w:r>
      <w:r w:rsidR="00BE291C" w:rsidRPr="00D61BD5">
        <w:t xml:space="preserve">the sense of the </w:t>
      </w:r>
      <w:r w:rsidR="00B2633A" w:rsidRPr="00D61BD5">
        <w:t>bombing as unjust</w:t>
      </w:r>
      <w:r w:rsidR="00BE291C" w:rsidRPr="00D61BD5">
        <w:t>.</w:t>
      </w:r>
      <w:r w:rsidR="001C28EE" w:rsidRPr="00D61BD5">
        <w:t xml:space="preserve"> </w:t>
      </w:r>
    </w:p>
    <w:p w14:paraId="5A2BE826" w14:textId="24CAB4C6" w:rsidR="00C76DAB" w:rsidRPr="00D61BD5" w:rsidRDefault="0038364E" w:rsidP="008E39A7">
      <w:pPr>
        <w:spacing w:after="0" w:line="480" w:lineRule="auto"/>
      </w:pPr>
      <w:r w:rsidRPr="00D61BD5">
        <w:t xml:space="preserve">In summary, then, </w:t>
      </w:r>
      <w:r w:rsidR="007A6B3B" w:rsidRPr="00D61BD5">
        <w:t xml:space="preserve">in a unified experience combining interpenetrating </w:t>
      </w:r>
      <w:r w:rsidR="003F0070" w:rsidRPr="00D61BD5">
        <w:t>cognitive and affective moments</w:t>
      </w:r>
      <w:r w:rsidRPr="00D61BD5">
        <w:t xml:space="preserve"> a particular object is grasped directly and immediately </w:t>
      </w:r>
      <w:r w:rsidR="003F0070" w:rsidRPr="00D61BD5">
        <w:t>as</w:t>
      </w:r>
      <w:r w:rsidRPr="00D61BD5">
        <w:t xml:space="preserve"> having a sense-structure </w:t>
      </w:r>
      <w:r w:rsidR="00900B6A" w:rsidRPr="00D61BD5">
        <w:t>in which</w:t>
      </w:r>
      <w:r w:rsidRPr="00D61BD5">
        <w:t xml:space="preserve"> </w:t>
      </w:r>
      <w:r w:rsidR="00C24543" w:rsidRPr="00D61BD5">
        <w:t xml:space="preserve">(1) </w:t>
      </w:r>
      <w:r w:rsidRPr="00D61BD5">
        <w:t xml:space="preserve">the axiological sense </w:t>
      </w:r>
      <w:r w:rsidR="008702BB" w:rsidRPr="00D61BD5">
        <w:t>is founded upon</w:t>
      </w:r>
      <w:r w:rsidR="00595DD3" w:rsidRPr="00D61BD5">
        <w:t xml:space="preserve"> — </w:t>
      </w:r>
      <w:r w:rsidR="008702BB" w:rsidRPr="00D61BD5">
        <w:t>that is, presupposes</w:t>
      </w:r>
      <w:r w:rsidR="00595DD3" w:rsidRPr="00D61BD5">
        <w:t xml:space="preserve"> — </w:t>
      </w:r>
      <w:r w:rsidRPr="00D61BD5">
        <w:t>a non-axiological sense</w:t>
      </w:r>
      <w:r w:rsidR="00CE17A7" w:rsidRPr="00D61BD5">
        <w:t xml:space="preserve">, </w:t>
      </w:r>
      <w:r w:rsidRPr="00D61BD5">
        <w:t xml:space="preserve">(2) </w:t>
      </w:r>
      <w:r w:rsidR="00CE17A7" w:rsidRPr="00D61BD5">
        <w:t xml:space="preserve">the non-axiological sense psychologically </w:t>
      </w:r>
      <w:r w:rsidRPr="00D61BD5">
        <w:t xml:space="preserve">motivates the intentional feeling or emotion, and (3) </w:t>
      </w:r>
      <w:r w:rsidR="00CE17A7" w:rsidRPr="00D61BD5">
        <w:t xml:space="preserve">the non-axiological sense epistemically </w:t>
      </w:r>
      <w:r w:rsidRPr="00D61BD5">
        <w:t>justifies</w:t>
      </w:r>
      <w:r w:rsidR="00CE17A7" w:rsidRPr="00D61BD5">
        <w:t xml:space="preserve"> </w:t>
      </w:r>
      <w:r w:rsidRPr="00D61BD5">
        <w:t xml:space="preserve">the attribution of the value to the particular object. </w:t>
      </w:r>
      <w:r w:rsidR="00E716FF" w:rsidRPr="00D61BD5">
        <w:t xml:space="preserve">The relations of presupposition and justification indicate the relation </w:t>
      </w:r>
      <w:r w:rsidR="008875E1" w:rsidRPr="00D61BD5">
        <w:t>between the</w:t>
      </w:r>
      <w:r w:rsidR="00BE660B" w:rsidRPr="00D61BD5">
        <w:t xml:space="preserve"> thing </w:t>
      </w:r>
      <w:r w:rsidR="00B6516E" w:rsidRPr="00D61BD5">
        <w:t>and it</w:t>
      </w:r>
      <w:r w:rsidR="00456F7F">
        <w:t>s</w:t>
      </w:r>
      <w:r w:rsidR="00B6516E" w:rsidRPr="00D61BD5">
        <w:t xml:space="preserve"> being valued</w:t>
      </w:r>
      <w:r w:rsidR="00BE660B" w:rsidRPr="00D61BD5">
        <w:t xml:space="preserve"> is </w:t>
      </w:r>
      <w:r w:rsidR="00B415AC" w:rsidRPr="00D61BD5">
        <w:t xml:space="preserve">logical rather than causal </w:t>
      </w:r>
      <w:r w:rsidR="00776F55" w:rsidRPr="00D61BD5">
        <w:fldChar w:fldCharType="begin"/>
      </w:r>
      <w:r w:rsidR="00E301D9">
        <w:instrText xml:space="preserve"> ADDIN ZOTERO_ITEM CSL_CITATION {"citationID":"LpoBIijH","properties":{"formattedCitation":"(Kenny 1963, 134)","plainCitation":"(Kenny 1963, 134)","noteIndex":0},"citationItems":[{"id":137,"uris":["http://zotero.org/users/5411363/items/23EJRNC9"],"itemData":{"id":137,"type":"book","event-place":"London","publisher":"Routledge","publisher-place":"London","title":"Action, Emotion, and Will","author":[{"family":"Kenny","given":"Anthony"}],"issued":{"date-parts":[["1963"]]}},"locator":"134","label":"page"}],"schema":"https://github.com/citation-style-language/schema/raw/master/csl-citation.json"} </w:instrText>
      </w:r>
      <w:r w:rsidR="00776F55" w:rsidRPr="00D61BD5">
        <w:fldChar w:fldCharType="separate"/>
      </w:r>
      <w:r w:rsidR="005661D3" w:rsidRPr="00D61BD5">
        <w:rPr>
          <w:noProof/>
        </w:rPr>
        <w:t>(Kenny 1963, 134)</w:t>
      </w:r>
      <w:r w:rsidR="00776F55" w:rsidRPr="00D61BD5">
        <w:fldChar w:fldCharType="end"/>
      </w:r>
      <w:r w:rsidR="005661D3" w:rsidRPr="00D61BD5">
        <w:t>, and t</w:t>
      </w:r>
      <w:r w:rsidR="00BE291C" w:rsidRPr="00D61BD5">
        <w:t>his</w:t>
      </w:r>
      <w:r w:rsidR="00BF70DE" w:rsidRPr="00D61BD5">
        <w:t xml:space="preserve"> </w:t>
      </w:r>
      <w:r w:rsidR="00BE291C" w:rsidRPr="00D61BD5">
        <w:t xml:space="preserve">is undoubtedly why Peter Goldie </w:t>
      </w:r>
      <w:r w:rsidR="00BF70DE" w:rsidRPr="00D61BD5">
        <w:fldChar w:fldCharType="begin"/>
      </w:r>
      <w:r w:rsidR="00E301D9">
        <w:instrText xml:space="preserve"> ADDIN ZOTERO_ITEM CSL_CITATION {"citationID":"DzYD5LM1","properties":{"formattedCitation":"(Goldie 2000, 19)","plainCitation":"(Goldie 2000, 19)","noteIndex":0},"citationItems":[{"id":134,"uris":["http://zotero.org/users/5411363/items/BJ5FG6ZQ"],"itemData":{"id":134,"type":"book","call-number":"B815 .G65 2000","event-place":"Oxford","ISBN":"978-0-19-823891-1","number-of-pages":"265","publisher":"Clarendon Press","publisher-place":"Oxford","source":"Library of Congress ISBN","title":"The Emotions: A Philosophical Exploration","title-short":"The Emotions","author":[{"family":"Goldie","given":"Peter"}],"issued":{"date-parts":[["2000"]]}},"locator":"19","label":"page"}],"schema":"https://github.com/citation-style-language/schema/raw/master/csl-citation.json"} </w:instrText>
      </w:r>
      <w:r w:rsidR="00BF70DE" w:rsidRPr="00D61BD5">
        <w:fldChar w:fldCharType="separate"/>
      </w:r>
      <w:r w:rsidR="008E30D8" w:rsidRPr="00D61BD5">
        <w:rPr>
          <w:noProof/>
        </w:rPr>
        <w:t>(Goldie 2000, 19)</w:t>
      </w:r>
      <w:r w:rsidR="00BF70DE" w:rsidRPr="00D61BD5">
        <w:fldChar w:fldCharType="end"/>
      </w:r>
      <w:r w:rsidR="008E30D8" w:rsidRPr="00D61BD5">
        <w:t xml:space="preserve"> can </w:t>
      </w:r>
      <w:r w:rsidR="00BE291C" w:rsidRPr="00D61BD5">
        <w:t>spea</w:t>
      </w:r>
      <w:r w:rsidR="008E30D8" w:rsidRPr="00D61BD5">
        <w:t>k</w:t>
      </w:r>
      <w:r w:rsidR="00BE291C" w:rsidRPr="00D61BD5">
        <w:t xml:space="preserve"> of emotions </w:t>
      </w:r>
      <w:r w:rsidR="008E30D8" w:rsidRPr="00D61BD5">
        <w:t xml:space="preserve">interchangeably </w:t>
      </w:r>
      <w:r w:rsidR="00BE291C" w:rsidRPr="00D61BD5">
        <w:t xml:space="preserve">as “feelings-toward” </w:t>
      </w:r>
      <w:r w:rsidR="008E30D8" w:rsidRPr="00D61BD5">
        <w:t>and</w:t>
      </w:r>
      <w:r w:rsidR="00EE09C4" w:rsidRPr="00D61BD5">
        <w:t xml:space="preserve"> </w:t>
      </w:r>
      <w:r w:rsidR="00BE291C" w:rsidRPr="00D61BD5">
        <w:t xml:space="preserve">“thinking of with feeling.” </w:t>
      </w:r>
    </w:p>
    <w:p w14:paraId="46AFAFD1" w14:textId="6D64CA18" w:rsidR="00C53F2F" w:rsidRPr="00D61BD5" w:rsidRDefault="00C53F2F" w:rsidP="00C76DAB">
      <w:pPr>
        <w:spacing w:after="0" w:line="480" w:lineRule="auto"/>
      </w:pPr>
    </w:p>
    <w:p w14:paraId="4EA9FDEB" w14:textId="1E8B59A0" w:rsidR="007373AE" w:rsidRPr="00D61BD5" w:rsidRDefault="007373AE" w:rsidP="00BE4E26">
      <w:pPr>
        <w:spacing w:after="0" w:line="480" w:lineRule="auto"/>
        <w:ind w:firstLine="0"/>
        <w:rPr>
          <w:i/>
          <w:iCs/>
        </w:rPr>
      </w:pPr>
      <w:r w:rsidRPr="00D61BD5">
        <w:rPr>
          <w:i/>
          <w:iCs/>
        </w:rPr>
        <w:t>Moral realism</w:t>
      </w:r>
    </w:p>
    <w:p w14:paraId="3F315F76" w14:textId="587B646C" w:rsidR="00584A67" w:rsidRPr="00D61BD5" w:rsidRDefault="00584A67" w:rsidP="00516E99">
      <w:pPr>
        <w:spacing w:after="0" w:line="480" w:lineRule="auto"/>
        <w:ind w:firstLine="0"/>
      </w:pPr>
      <w:r w:rsidRPr="00D61BD5">
        <w:t xml:space="preserve">The experience of </w:t>
      </w:r>
      <w:r w:rsidR="001C454D" w:rsidRPr="00D61BD5">
        <w:t xml:space="preserve">moral </w:t>
      </w:r>
      <w:r w:rsidRPr="00D61BD5">
        <w:t>value</w:t>
      </w:r>
      <w:r w:rsidR="00D56703" w:rsidRPr="00D61BD5">
        <w:t xml:space="preserve"> </w:t>
      </w:r>
      <w:r w:rsidR="0014048B" w:rsidRPr="00D61BD5">
        <w:t>is a species of this more general view of the experience of value. It is</w:t>
      </w:r>
      <w:r w:rsidRPr="00D61BD5">
        <w:t xml:space="preserve"> the experience of a </w:t>
      </w:r>
      <w:r w:rsidR="000751F2" w:rsidRPr="00D61BD5">
        <w:t xml:space="preserve">morally relevant </w:t>
      </w:r>
      <w:r w:rsidRPr="00D61BD5">
        <w:t xml:space="preserve">valued </w:t>
      </w:r>
      <w:r w:rsidR="001C454D" w:rsidRPr="00D61BD5">
        <w:t>end</w:t>
      </w:r>
      <w:r w:rsidR="003212DE" w:rsidRPr="00D61BD5">
        <w:t>,</w:t>
      </w:r>
      <w:r w:rsidRPr="00D61BD5">
        <w:t xml:space="preserve"> </w:t>
      </w:r>
      <w:r w:rsidR="00283732" w:rsidRPr="00D61BD5">
        <w:t>action</w:t>
      </w:r>
      <w:r w:rsidR="003212DE" w:rsidRPr="00D61BD5">
        <w:t>,</w:t>
      </w:r>
      <w:r w:rsidR="00283732" w:rsidRPr="00D61BD5">
        <w:t xml:space="preserve"> virtue</w:t>
      </w:r>
      <w:r w:rsidR="003212DE" w:rsidRPr="00D61BD5">
        <w:t>,</w:t>
      </w:r>
      <w:r w:rsidR="00283732" w:rsidRPr="00D61BD5">
        <w:t xml:space="preserve"> institution</w:t>
      </w:r>
      <w:r w:rsidR="003212DE" w:rsidRPr="00D61BD5">
        <w:t>,</w:t>
      </w:r>
      <w:r w:rsidR="00283732" w:rsidRPr="00D61BD5">
        <w:t xml:space="preserve"> or agent</w:t>
      </w:r>
      <w:r w:rsidR="00871578">
        <w:t>. It</w:t>
      </w:r>
      <w:r w:rsidRPr="00D61BD5">
        <w:t xml:space="preserve"> is</w:t>
      </w:r>
      <w:r w:rsidR="007844F7" w:rsidRPr="00D61BD5">
        <w:t>, broadly speaking,</w:t>
      </w:r>
      <w:r w:rsidRPr="00D61BD5">
        <w:t xml:space="preserve"> a value-</w:t>
      </w:r>
      <w:r w:rsidR="003001E3">
        <w:t>“</w:t>
      </w:r>
      <w:r w:rsidRPr="00D61BD5">
        <w:t>perception</w:t>
      </w:r>
      <w:r w:rsidR="003001E3">
        <w:t>”</w:t>
      </w:r>
      <w:r w:rsidRPr="00D61BD5">
        <w:t xml:space="preserve"> </w:t>
      </w:r>
      <w:r w:rsidR="00F22C5D">
        <w:t>(</w:t>
      </w:r>
      <w:r w:rsidRPr="00C75FC8">
        <w:rPr>
          <w:i/>
          <w:iCs/>
        </w:rPr>
        <w:t>Wertnehmung</w:t>
      </w:r>
      <w:r w:rsidRPr="00D61BD5">
        <w:t xml:space="preserve">) that encompasses the cognition of a set of underlying non-axiological properties that serve to motivate the feeling (or emotion) apprehending the object as </w:t>
      </w:r>
      <w:r w:rsidR="00411CAD" w:rsidRPr="00D61BD5">
        <w:t>morally (dis)</w:t>
      </w:r>
      <w:r w:rsidRPr="00D61BD5">
        <w:t xml:space="preserve">valued </w:t>
      </w:r>
      <w:r w:rsidRPr="00D61BD5">
        <w:fldChar w:fldCharType="begin"/>
      </w:r>
      <w:r w:rsidR="00E301D9">
        <w:instrText xml:space="preserve"> ADDIN ZOTERO_ITEM CSL_CITATION {"citationID":"0tsyygYT","properties":{"formattedCitation":"(Husserl 1989, 12)","plainCitation":"(Husserl 1989, 12)","noteIndex":0},"citationItems":[{"id":302,"uris":["http://zotero.org/users/5411363/items/QJ2Y97WE"],"itemData":{"id":302,"type":"book","call-number":"B3279.H93 BD331 I3313 1980 bk. 2","event-place":"Dordrecht","ISBN":"978-0-7923-0011-3","language":"engger","number-of-pages":"439","publisher":"Kluwer","publisher-place":"Dordrecht","source":"Library of Congress ISBN","title":"Ideas pertaining to a pure phenomenology and to a phenomenological philosophy. Second book: Studies in the phenomenology of constitution","author":[{"family":"Husserl","given":"Edmund"}],"translator":[{"family":"Rojcewicz","given":"Richard"},{"family":"Schuwer","given":"André"}],"issued":{"date-parts":[["1989"]]}},"locator":"12","label":"page"}],"schema":"https://github.com/citation-style-language/schema/raw/master/csl-citation.json"} </w:instrText>
      </w:r>
      <w:r w:rsidRPr="00D61BD5">
        <w:fldChar w:fldCharType="separate"/>
      </w:r>
      <w:r w:rsidRPr="00D61BD5">
        <w:rPr>
          <w:noProof/>
        </w:rPr>
        <w:t>(Husserl 1989, 12)</w:t>
      </w:r>
      <w:r w:rsidRPr="00D61BD5">
        <w:fldChar w:fldCharType="end"/>
      </w:r>
      <w:r w:rsidR="00AE6C69" w:rsidRPr="00D61BD5">
        <w:t xml:space="preserve">. </w:t>
      </w:r>
      <w:r w:rsidR="00D127C2" w:rsidRPr="00D61BD5">
        <w:t xml:space="preserve">Moral relevance arises to the extent that the end, action, virtue, institution, or agent is </w:t>
      </w:r>
      <w:r w:rsidR="007D1E31" w:rsidRPr="00D61BD5">
        <w:t xml:space="preserve">concerned with interpersonal relations </w:t>
      </w:r>
      <w:r w:rsidR="00FC324F" w:rsidRPr="00D61BD5">
        <w:t>or</w:t>
      </w:r>
      <w:r w:rsidR="007D1E31" w:rsidRPr="00D61BD5">
        <w:t xml:space="preserve"> </w:t>
      </w:r>
      <w:r w:rsidR="00FC324F" w:rsidRPr="00D61BD5">
        <w:t>our</w:t>
      </w:r>
      <w:r w:rsidR="007D1E31" w:rsidRPr="00D61BD5">
        <w:t xml:space="preserve"> </w:t>
      </w:r>
      <w:r w:rsidR="00036CAE">
        <w:t xml:space="preserve">and others’ </w:t>
      </w:r>
      <w:r w:rsidR="007D1E31" w:rsidRPr="00D61BD5">
        <w:t xml:space="preserve">well-being </w:t>
      </w:r>
      <w:r w:rsidR="0064122D" w:rsidRPr="00D61BD5">
        <w:t>as persons.</w:t>
      </w:r>
      <w:r w:rsidRPr="00D61BD5">
        <w:t xml:space="preserve"> </w:t>
      </w:r>
      <w:r w:rsidR="00A543DD" w:rsidRPr="00D61BD5">
        <w:t>M</w:t>
      </w:r>
      <w:r w:rsidR="00C8434F" w:rsidRPr="00D61BD5">
        <w:t xml:space="preserve">orally salient </w:t>
      </w:r>
      <w:r w:rsidRPr="00D61BD5">
        <w:t>non-axiological properties</w:t>
      </w:r>
      <w:r w:rsidR="00C8434F" w:rsidRPr="00D61BD5">
        <w:t xml:space="preserve"> </w:t>
      </w:r>
      <w:r w:rsidRPr="00D61BD5">
        <w:t xml:space="preserve">motivate an intentional feeling (emotion) that takes the object as </w:t>
      </w:r>
      <w:r w:rsidR="00A543DD" w:rsidRPr="00D61BD5">
        <w:t>morally (dis)</w:t>
      </w:r>
      <w:r w:rsidRPr="00D61BD5">
        <w:t xml:space="preserve">valuable in the current </w:t>
      </w:r>
      <w:r w:rsidRPr="00D61BD5">
        <w:lastRenderedPageBreak/>
        <w:t xml:space="preserve">experiential context </w:t>
      </w:r>
      <w:r w:rsidRPr="00D61BD5">
        <w:fldChar w:fldCharType="begin"/>
      </w:r>
      <w:r w:rsidR="00E301D9">
        <w:instrText xml:space="preserve"> ADDIN ZOTERO_ITEM CSL_CITATION {"citationID":"86xNSggy","properties":{"formattedCitation":"(Husserl 1988, 255)","plainCitation":"(Husserl 1988, 255)","noteIndex":0},"citationItems":[{"id":104,"uris":["http://zotero.org/users/5411363/items/2MN4G4NH"],"itemData":{"id":104,"type":"book","call-number":"B3279 B3279.H94 .H9 1950 Bd. 28","event-place":"Dordrecht","ISBN":"978-90-247-3708-6","number-of-pages":"523","publisher":"Kluwer Academic Publishers","publisher-place":"Dordrecht","source":"Library of Congress ISBN","title":"Vorlesungen über Ethik und Wertlehre, 1908-1914","title-short":"Hua XXVIII","author":[{"family":"Husserl","given":"Edmund"}],"editor":[{"family":"Melle","given":"Ullrich"}],"issued":{"date-parts":[["1988"]]}},"locator":"255","label":"page"}],"schema":"https://github.com/citation-style-language/schema/raw/master/csl-citation.json"} </w:instrText>
      </w:r>
      <w:r w:rsidRPr="00D61BD5">
        <w:fldChar w:fldCharType="separate"/>
      </w:r>
      <w:r w:rsidRPr="00D61BD5">
        <w:rPr>
          <w:noProof/>
        </w:rPr>
        <w:t>(Husserl 1988, 255)</w:t>
      </w:r>
      <w:r w:rsidRPr="00D61BD5">
        <w:fldChar w:fldCharType="end"/>
      </w:r>
      <w:r w:rsidRPr="00D61BD5">
        <w:t>.</w:t>
      </w:r>
      <w:r w:rsidRPr="00D61BD5">
        <w:rPr>
          <w:rStyle w:val="EndnoteReference"/>
        </w:rPr>
        <w:endnoteReference w:id="3"/>
      </w:r>
      <w:r w:rsidRPr="00D61BD5">
        <w:t xml:space="preserve"> This value-perception underlies </w:t>
      </w:r>
      <w:r w:rsidR="00E77379" w:rsidRPr="00D61BD5">
        <w:t>particu</w:t>
      </w:r>
      <w:r w:rsidR="00C42A58" w:rsidRPr="00D61BD5">
        <w:t xml:space="preserve">lar </w:t>
      </w:r>
      <w:r w:rsidR="00717D0E" w:rsidRPr="00D61BD5">
        <w:t xml:space="preserve">moral </w:t>
      </w:r>
      <w:r w:rsidRPr="00D61BD5">
        <w:t xml:space="preserve">judgments </w:t>
      </w:r>
      <w:r w:rsidR="00C42A58" w:rsidRPr="00D61BD5">
        <w:t>as well as</w:t>
      </w:r>
      <w:r w:rsidRPr="00D61BD5">
        <w:t xml:space="preserve"> the identification </w:t>
      </w:r>
      <w:r w:rsidR="00C42A58" w:rsidRPr="00D61BD5">
        <w:t>by abstraction</w:t>
      </w:r>
      <w:r w:rsidRPr="00D61BD5">
        <w:t xml:space="preserve"> of </w:t>
      </w:r>
      <w:r w:rsidR="00532824" w:rsidRPr="00D61BD5">
        <w:t xml:space="preserve">moral </w:t>
      </w:r>
      <w:r w:rsidRPr="00D61BD5">
        <w:t xml:space="preserve">values </w:t>
      </w:r>
      <w:r w:rsidR="009C5CC0">
        <w:t>“</w:t>
      </w:r>
      <w:r w:rsidRPr="00D61BD5">
        <w:t>as objects themselves” (</w:t>
      </w:r>
      <w:r w:rsidRPr="00C75FC8">
        <w:rPr>
          <w:i/>
          <w:iCs/>
        </w:rPr>
        <w:t>Wertgegenstände</w:t>
      </w:r>
      <w:r w:rsidRPr="00D61BD5">
        <w:t xml:space="preserve"> or </w:t>
      </w:r>
      <w:r w:rsidRPr="00C75FC8">
        <w:rPr>
          <w:i/>
          <w:iCs/>
        </w:rPr>
        <w:t>Wertobjektitäten</w:t>
      </w:r>
      <w:r w:rsidRPr="00D61BD5">
        <w:t xml:space="preserve">) </w:t>
      </w:r>
      <w:r w:rsidRPr="00D61BD5">
        <w:fldChar w:fldCharType="begin"/>
      </w:r>
      <w:r w:rsidR="00E301D9">
        <w:instrText xml:space="preserve"> ADDIN ZOTERO_ITEM CSL_CITATION {"citationID":"LQG0J21f","properties":{"formattedCitation":"(Husserl 2014, 190\\uc0\\u8211{}191)","plainCitation":"(Husserl 2014, 190–191)","noteIndex":0},"citationItems":[{"id":26,"uris":["http://zotero.org/users/5411363/items/76KBKQZC"],"itemData":{"id":26,"type":"book","call-number":"B3279.H93 A3313 2014","event-place":"Indianapolis, IN","ISBN":"978-1-62466-126-6","language":"eng","number-of-pages":"358","publisher":"Hackett Publishing Company","publisher-place":"Indianapolis, IN","source":"Library of Congress ISBN","title":"Ideas for a pure phenomenology and phenomenological philosophy. First book: General introduction to pure phenomenology","title-short":"Ideas I","author":[{"family":"Husserl","given":"Edmund"}],"translator":[{"family":"Dahlstrom","given":"Daniel O."}],"issued":{"date-parts":[["2014"]]}},"locator":"190–191","label":"page"}],"schema":"https://github.com/citation-style-language/schema/raw/master/csl-citation.json"} </w:instrText>
      </w:r>
      <w:r w:rsidRPr="00D61BD5">
        <w:fldChar w:fldCharType="separate"/>
      </w:r>
      <w:r w:rsidRPr="00D61BD5">
        <w:t>(Husserl 2014, 190–191)</w:t>
      </w:r>
      <w:r w:rsidRPr="00D61BD5">
        <w:fldChar w:fldCharType="end"/>
      </w:r>
      <w:r w:rsidRPr="00D61BD5">
        <w:t xml:space="preserve">. </w:t>
      </w:r>
      <w:r w:rsidR="00354B17" w:rsidRPr="00D61BD5">
        <w:t>I call this</w:t>
      </w:r>
      <w:r w:rsidRPr="00D61BD5">
        <w:t xml:space="preserve"> a “weak” value realism </w:t>
      </w:r>
      <w:r w:rsidR="00F265C7" w:rsidRPr="00D61BD5">
        <w:t>as opposed to, say, Scheler’s “strong” value real</w:t>
      </w:r>
      <w:r w:rsidR="003418F1" w:rsidRPr="00D61BD5">
        <w:t xml:space="preserve">ism that sees value as an ontologically mind-independent monadic property. In my view, </w:t>
      </w:r>
      <w:r w:rsidRPr="00D61BD5">
        <w:t xml:space="preserve">the value attribute is </w:t>
      </w:r>
      <w:r w:rsidR="00567A4E">
        <w:t xml:space="preserve">to be </w:t>
      </w:r>
      <w:r w:rsidRPr="00D61BD5">
        <w:t xml:space="preserve">understood </w:t>
      </w:r>
      <w:r w:rsidR="00F7116C" w:rsidRPr="00D61BD5">
        <w:t xml:space="preserve">as a dyadic attribute dependent upon both features of the object </w:t>
      </w:r>
      <w:r w:rsidR="0097337F">
        <w:t>as well as</w:t>
      </w:r>
      <w:r w:rsidR="00F7116C" w:rsidRPr="00D61BD5">
        <w:t xml:space="preserve"> the subjective structures at work in the subject’s evaluatively intending the object</w:t>
      </w:r>
      <w:r w:rsidR="006C36DB" w:rsidRPr="00D61BD5">
        <w:t>.</w:t>
      </w:r>
      <w:r w:rsidR="00980248" w:rsidRPr="00D61BD5">
        <w:t xml:space="preserve"> </w:t>
      </w:r>
    </w:p>
    <w:p w14:paraId="7DCA90A1" w14:textId="6927168B" w:rsidR="006B6D41" w:rsidRPr="00D61BD5" w:rsidRDefault="00C12ABD" w:rsidP="006B6D41">
      <w:pPr>
        <w:spacing w:after="0" w:line="480" w:lineRule="auto"/>
      </w:pPr>
      <w:r w:rsidRPr="00D61BD5">
        <w:t xml:space="preserve">There are other </w:t>
      </w:r>
      <w:r w:rsidR="00325DEA" w:rsidRPr="00D61BD5">
        <w:t xml:space="preserve">metaethical </w:t>
      </w:r>
      <w:r w:rsidR="00F91360" w:rsidRPr="00D61BD5">
        <w:t xml:space="preserve">views of the nature of </w:t>
      </w:r>
      <w:r w:rsidR="001C18DD" w:rsidRPr="00D61BD5">
        <w:t xml:space="preserve">moral </w:t>
      </w:r>
      <w:r w:rsidR="00F91360" w:rsidRPr="00D61BD5">
        <w:t>value in the neighborhood</w:t>
      </w:r>
      <w:r w:rsidR="00803C31" w:rsidRPr="00D61BD5">
        <w:t xml:space="preserve">. </w:t>
      </w:r>
      <w:r w:rsidR="00866573" w:rsidRPr="00D61BD5">
        <w:t xml:space="preserve">For example, </w:t>
      </w:r>
      <w:r w:rsidR="006B6D41" w:rsidRPr="00D61BD5">
        <w:t>response-dependent accounts claim that higher-order value-attribute</w:t>
      </w:r>
      <w:r w:rsidR="00786E0D" w:rsidRPr="00D61BD5">
        <w:t>s</w:t>
      </w:r>
      <w:r w:rsidR="006B6D41" w:rsidRPr="00D61BD5">
        <w:t xml:space="preserve"> </w:t>
      </w:r>
      <w:r w:rsidR="00786E0D" w:rsidRPr="00D61BD5">
        <w:t>are</w:t>
      </w:r>
      <w:r w:rsidR="006B6D41" w:rsidRPr="00D61BD5">
        <w:t xml:space="preserve"> dependent upon </w:t>
      </w:r>
      <w:r w:rsidR="00742CE8" w:rsidRPr="00D61BD5">
        <w:t xml:space="preserve">the fittingness of </w:t>
      </w:r>
      <w:r w:rsidR="006B6D41" w:rsidRPr="00D61BD5">
        <w:t xml:space="preserve">the response </w:t>
      </w:r>
      <w:r w:rsidR="00786E0D" w:rsidRPr="00D61BD5">
        <w:t>engendered</w:t>
      </w:r>
      <w:r w:rsidR="006B6D41" w:rsidRPr="00D61BD5">
        <w:t xml:space="preserve"> in a subject. Values, in other words, are</w:t>
      </w:r>
      <w:r w:rsidR="003E1957">
        <w:t xml:space="preserve"> </w:t>
      </w:r>
      <w:r w:rsidR="006B6D41" w:rsidRPr="00D61BD5">
        <w:t xml:space="preserve">dependent upon human responses and attitudes. Both neo-sentimentalist theories, such as those of Simon Blackburn </w:t>
      </w:r>
      <w:r w:rsidR="006B6D41" w:rsidRPr="00D61BD5">
        <w:fldChar w:fldCharType="begin"/>
      </w:r>
      <w:r w:rsidR="00E301D9">
        <w:instrText xml:space="preserve"> ADDIN ZOTERO_ITEM CSL_CITATION {"citationID":"IEoNYWK8","properties":{"formattedCitation":"(1993; 1998)","plainCitation":"(1993; 1998)","noteIndex":0},"citationItems":[{"id":231,"uris":["http://zotero.org/users/5411363/items/KG4VBK7F"],"itemData":{"id":231,"type":"book","call-number":"B835 .B35 1993","event-place":"New York","ISBN":"978-0-19-508041-4","number-of-pages":"262","publisher":"Oxford University Press","publisher-place":"New York","source":"Library of Congress ISBN","title":"Essays in quasi-realism","author":[{"family":"Blackburn","given":"Simon"}],"issued":{"date-parts":[["1993"]]}},"label":"page","suppress-author":true},{"id":232,"uris":["http://zotero.org/users/5411363/items/6CR2237U"],"itemData":{"id":232,"type":"book","call-number":"BJ1311 .B53 1998","event-place":"Oxford","ISBN":"978-0-19-824785-2","number-of-pages":"334","publisher":"Oxford University Press","publisher-place":"Oxford","source":"Library of Congress ISBN","title":"Ruling passions: a theory of practical reasoning","title-short":"Ruling passions","author":[{"family":"Blackburn","given":"Simon"}],"issued":{"date-parts":[["1998"]]}},"label":"page","suppress-author":true}],"schema":"https://github.com/citation-style-language/schema/raw/master/csl-citation.json"} </w:instrText>
      </w:r>
      <w:r w:rsidR="006B6D41" w:rsidRPr="00D61BD5">
        <w:fldChar w:fldCharType="separate"/>
      </w:r>
      <w:r w:rsidR="006B6D41" w:rsidRPr="00D61BD5">
        <w:rPr>
          <w:noProof/>
        </w:rPr>
        <w:t>(1993; 1998)</w:t>
      </w:r>
      <w:r w:rsidR="006B6D41" w:rsidRPr="00D61BD5">
        <w:fldChar w:fldCharType="end"/>
      </w:r>
      <w:r w:rsidR="006B6D41" w:rsidRPr="00D61BD5">
        <w:t xml:space="preserve"> and Allan Gibbard </w:t>
      </w:r>
      <w:r w:rsidR="006B6D41" w:rsidRPr="00D61BD5">
        <w:fldChar w:fldCharType="begin"/>
      </w:r>
      <w:r w:rsidR="00E301D9">
        <w:instrText xml:space="preserve"> ADDIN ZOTERO_ITEM CSL_CITATION {"citationID":"OgXTcYnr","properties":{"formattedCitation":"(1990)","plainCitation":"(1990)","noteIndex":0},"citationItems":[{"id":233,"uris":["http://zotero.org/users/5411363/items/LDPD5AHA"],"itemData":{"id":233,"type":"book","event-place":"Oxford","ISBN":"978-0-19-824985-6","language":"eng","note":"OCLC: 20965006","number-of-pages":"346","publisher":"Clarendon Press","publisher-place":"Oxford","source":"Gemeinsamer Bibliotheksverbund ISBN","title":"Wise choices, apt feelings: a theory of normative judgment","title-short":"Wise choices, apt feelings","author":[{"family":"Gibbard","given":"Allan"}],"issued":{"date-parts":[["1990"]]}},"suppress-author":true}],"schema":"https://github.com/citation-style-language/schema/raw/master/csl-citation.json"} </w:instrText>
      </w:r>
      <w:r w:rsidR="006B6D41" w:rsidRPr="00D61BD5">
        <w:fldChar w:fldCharType="separate"/>
      </w:r>
      <w:r w:rsidR="006B6D41" w:rsidRPr="00D61BD5">
        <w:rPr>
          <w:noProof/>
        </w:rPr>
        <w:t>(1990)</w:t>
      </w:r>
      <w:r w:rsidR="006B6D41" w:rsidRPr="00D61BD5">
        <w:fldChar w:fldCharType="end"/>
      </w:r>
      <w:r w:rsidR="006B6D41" w:rsidRPr="00D61BD5">
        <w:t xml:space="preserve">, and sensibility theories, such of those of David Wiggins </w:t>
      </w:r>
      <w:r w:rsidR="006B6D41" w:rsidRPr="00D61BD5">
        <w:fldChar w:fldCharType="begin"/>
      </w:r>
      <w:r w:rsidR="00E301D9">
        <w:instrText xml:space="preserve"> ADDIN ZOTERO_ITEM CSL_CITATION {"citationID":"anUcsL5r","properties":{"formattedCitation":"(1998)","plainCitation":"(1998)","noteIndex":0},"citationItems":[{"id":236,"uris":["http://zotero.org/users/5411363/items/7EL7HPP5"],"itemData":{"id":236,"type":"chapter","call-number":"BD232 .W53 1998","container-title":"Needs, values, truth: essays in the philosophy of value","edition":"3rd ed","event-place":"Oxford","ISBN":"978-0-19-823719-8","page":"185–214","publisher":"Oxford University Press","publisher-place":"Oxford","source":"Library of Congress ISBN","title":"A Sensible Subjectivism?","author":[{"family":"Wiggins","given":"David"}],"issued":{"date-parts":[["1998"]]}},"suppress-author":true}],"schema":"https://github.com/citation-style-language/schema/raw/master/csl-citation.json"} </w:instrText>
      </w:r>
      <w:r w:rsidR="006B6D41" w:rsidRPr="00D61BD5">
        <w:fldChar w:fldCharType="separate"/>
      </w:r>
      <w:r w:rsidR="006B6D41" w:rsidRPr="00D61BD5">
        <w:rPr>
          <w:noProof/>
        </w:rPr>
        <w:t>(1998)</w:t>
      </w:r>
      <w:r w:rsidR="006B6D41" w:rsidRPr="00D61BD5">
        <w:fldChar w:fldCharType="end"/>
      </w:r>
      <w:r w:rsidR="006B6D41" w:rsidRPr="00D61BD5">
        <w:t xml:space="preserve"> and John McDowell </w:t>
      </w:r>
      <w:r w:rsidR="006B6D41" w:rsidRPr="00D61BD5">
        <w:fldChar w:fldCharType="begin"/>
      </w:r>
      <w:r w:rsidR="00E301D9">
        <w:instrText xml:space="preserve"> ADDIN ZOTERO_ITEM CSL_CITATION {"citationID":"zaTsgP3f","properties":{"formattedCitation":"(1985)","plainCitation":"(1985)","noteIndex":0},"citationItems":[{"id":"oeEH2iTd/8vJIyKnD","uris":["http://zotero.org/users/5411363/items/PA8VIRR7"],"itemData":{"id":215,"type":"chapter","container-title":"Morality and Objectivity","event-place":"London","page":"110–129","publisher":"Routledge","publisher-place":"London","source":"PhilPapers","title":"Values and Secondary Qualities","editor":[{"family":"Honderich","given":"Ted"}],"author":[{"family":"McDowell","given":"John"}],"issued":{"date-parts":[["1985"]]}},"suppress-author":true}],"schema":"https://github.com/citation-style-language/schema/raw/master/csl-citation.json"} </w:instrText>
      </w:r>
      <w:r w:rsidR="006B6D41" w:rsidRPr="00D61BD5">
        <w:fldChar w:fldCharType="separate"/>
      </w:r>
      <w:r w:rsidR="006B6D41" w:rsidRPr="00D61BD5">
        <w:rPr>
          <w:noProof/>
        </w:rPr>
        <w:t>(1985)</w:t>
      </w:r>
      <w:r w:rsidR="006B6D41" w:rsidRPr="00D61BD5">
        <w:fldChar w:fldCharType="end"/>
      </w:r>
      <w:r w:rsidR="006B6D41" w:rsidRPr="00D61BD5">
        <w:t xml:space="preserve">, are versions of response-dependent theories. </w:t>
      </w:r>
      <w:r w:rsidR="002D51CF" w:rsidRPr="00D61BD5">
        <w:t>Let us for a moment consider</w:t>
      </w:r>
      <w:r w:rsidR="006B6D41" w:rsidRPr="00D61BD5">
        <w:t xml:space="preserve"> sensibility theory. What makes sensibility accounts phenomenologically interesting is </w:t>
      </w:r>
      <w:r w:rsidR="00933852" w:rsidRPr="00D61BD5">
        <w:t xml:space="preserve">both </w:t>
      </w:r>
      <w:r w:rsidR="006B6D41" w:rsidRPr="00D61BD5">
        <w:t>the grounding of the higher</w:t>
      </w:r>
      <w:r w:rsidR="000B4540">
        <w:t>-</w:t>
      </w:r>
      <w:r w:rsidR="006B6D41" w:rsidRPr="00D61BD5">
        <w:t xml:space="preserve">order value-attribute in lower order, </w:t>
      </w:r>
      <w:r w:rsidR="002D51CF" w:rsidRPr="00D61BD5">
        <w:t>natural</w:t>
      </w:r>
      <w:r w:rsidR="006B6D41" w:rsidRPr="00D61BD5">
        <w:t xml:space="preserve"> properties and the reference to a first-personal response as aspects of our understanding of </w:t>
      </w:r>
      <w:r w:rsidR="00933852" w:rsidRPr="00D61BD5">
        <w:t>value</w:t>
      </w:r>
      <w:r w:rsidR="006B6D41" w:rsidRPr="00D61BD5">
        <w:t>.</w:t>
      </w:r>
    </w:p>
    <w:p w14:paraId="5F1B635A" w14:textId="5EAB07E2" w:rsidR="006B6D41" w:rsidRPr="00D61BD5" w:rsidRDefault="006B6D41" w:rsidP="006B6D41">
      <w:pPr>
        <w:spacing w:after="0" w:line="480" w:lineRule="auto"/>
      </w:pPr>
      <w:r w:rsidRPr="00D61BD5">
        <w:t xml:space="preserve">Consider, for example, the sensibility view advanced by Wiggins </w:t>
      </w:r>
      <w:r w:rsidRPr="00D61BD5">
        <w:fldChar w:fldCharType="begin"/>
      </w:r>
      <w:r w:rsidR="00E301D9">
        <w:instrText xml:space="preserve"> ADDIN ZOTERO_ITEM CSL_CITATION {"citationID":"OcN6O7Vt","properties":{"formattedCitation":"(1998, 206)","plainCitation":"(1998, 206)","noteIndex":0},"citationItems":[{"id":236,"uris":["http://zotero.org/users/5411363/items/7EL7HPP5"],"itemData":{"id":236,"type":"chapter","call-number":"BD232 .W53 1998","container-title":"Needs, values, truth: essays in the philosophy of value","edition":"3rd ed","event-place":"Oxford","ISBN":"978-0-19-823719-8","page":"185–214","publisher":"Oxford University Press","publisher-place":"Oxford","source":"Library of Congress ISBN","title":"A Sensible Subjectivism?","author":[{"family":"Wiggins","given":"David"}],"issued":{"date-parts":[["1998"]]}},"locator":"206","label":"page","suppress-author":true}],"schema":"https://github.com/citation-style-language/schema/raw/master/csl-citation.json"} </w:instrText>
      </w:r>
      <w:r w:rsidRPr="00D61BD5">
        <w:fldChar w:fldCharType="separate"/>
      </w:r>
      <w:r w:rsidRPr="00D61BD5">
        <w:rPr>
          <w:noProof/>
        </w:rPr>
        <w:t>(1998, 206)</w:t>
      </w:r>
      <w:r w:rsidRPr="00D61BD5">
        <w:fldChar w:fldCharType="end"/>
      </w:r>
      <w:r w:rsidRPr="00D61BD5">
        <w:t>:</w:t>
      </w:r>
    </w:p>
    <w:p w14:paraId="38BF5F11" w14:textId="77777777" w:rsidR="006B6D41" w:rsidRPr="00D61BD5" w:rsidRDefault="006B6D41" w:rsidP="006B6D41">
      <w:pPr>
        <w:spacing w:after="0" w:line="480" w:lineRule="auto"/>
        <w:ind w:left="720" w:right="720" w:firstLine="0"/>
      </w:pPr>
      <w:r w:rsidRPr="00D61BD5">
        <w:t xml:space="preserve">x is good if and only if x is the sort of thing that calls forth or makes appropriate a certain sentiment of approbation given the range of propensities we have to respond in this or that way [...] [F]or each value predicate φ (or for a very large range of such), there is an attitude or response of subjects belonging to a range of propensities that we actually have such that an object has the property φ iff the </w:t>
      </w:r>
      <w:r w:rsidRPr="00D61BD5">
        <w:lastRenderedPageBreak/>
        <w:t>object is fitted by its characteristics to bring down that extant attitude or response upon it and bring it down precisely because it has those characteristics.</w:t>
      </w:r>
    </w:p>
    <w:p w14:paraId="20AEF42E" w14:textId="77777777" w:rsidR="006B6D41" w:rsidRPr="00D61BD5" w:rsidRDefault="006B6D41" w:rsidP="006B6D41">
      <w:pPr>
        <w:spacing w:after="0" w:line="480" w:lineRule="auto"/>
        <w:ind w:right="720" w:firstLine="0"/>
      </w:pPr>
      <w:r w:rsidRPr="00D61BD5">
        <w:t xml:space="preserve">It is unclear whether Wiggins is advancing a </w:t>
      </w:r>
      <w:r w:rsidRPr="00C75FC8">
        <w:rPr>
          <w:i/>
          <w:iCs/>
        </w:rPr>
        <w:t>causal</w:t>
      </w:r>
      <w:r w:rsidRPr="00D61BD5">
        <w:t xml:space="preserve"> claim, in which case he provides an </w:t>
      </w:r>
      <w:r w:rsidRPr="00C75FC8">
        <w:rPr>
          <w:i/>
          <w:iCs/>
        </w:rPr>
        <w:t>explanation</w:t>
      </w:r>
      <w:r w:rsidRPr="00D61BD5">
        <w:t xml:space="preserve"> of the value-characteristic, or a </w:t>
      </w:r>
      <w:r w:rsidRPr="00C75FC8">
        <w:rPr>
          <w:i/>
          <w:iCs/>
        </w:rPr>
        <w:t>logical</w:t>
      </w:r>
      <w:r w:rsidRPr="00D61BD5">
        <w:t xml:space="preserve"> claim having normative force insofar as the underlying characteristics serve as </w:t>
      </w:r>
      <w:r w:rsidRPr="00C75FC8">
        <w:rPr>
          <w:i/>
          <w:iCs/>
        </w:rPr>
        <w:t>reasons</w:t>
      </w:r>
      <w:r w:rsidRPr="00D61BD5">
        <w:t xml:space="preserve"> for attributing the value.</w:t>
      </w:r>
    </w:p>
    <w:p w14:paraId="72DA5CDA" w14:textId="3062179F" w:rsidR="006B6D41" w:rsidRPr="00D61BD5" w:rsidRDefault="006B6D41" w:rsidP="006B6D41">
      <w:pPr>
        <w:spacing w:after="0" w:line="480" w:lineRule="auto"/>
      </w:pPr>
      <w:r w:rsidRPr="00D61BD5">
        <w:t xml:space="preserve">McDowell </w:t>
      </w:r>
      <w:r w:rsidRPr="00D61BD5">
        <w:fldChar w:fldCharType="begin"/>
      </w:r>
      <w:r w:rsidR="00E301D9">
        <w:instrText xml:space="preserve"> ADDIN ZOTERO_ITEM CSL_CITATION {"citationID":"PeKs2gZE","properties":{"formattedCitation":"(1998, 143)","plainCitation":"(1998, 143)","noteIndex":0},"citationItems":[{"id":290,"uris":["http://zotero.org/users/5411363/items/TYMVJPFF"],"itemData":{"id":290,"type":"chapter","call-number":"B29 .M426 1998","container-title":"Mind, value, and reality","event-place":"Cambridge, Mass","ISBN":"978-0-674-57613-1","page":"131–150","publisher":"Harvard University Press","publisher-place":"Cambridge, Mass","source":"Library of Congress ISBN","title":"Values and Secondary Qualities","author":[{"family":"McDowell","given":"John"}],"issued":{"date-parts":[["1998"]]}},"locator":"143","label":"page","suppress-author":true}],"schema":"https://github.com/citation-style-language/schema/raw/master/csl-citation.json"} </w:instrText>
      </w:r>
      <w:r w:rsidRPr="00D61BD5">
        <w:fldChar w:fldCharType="separate"/>
      </w:r>
      <w:r w:rsidRPr="00D61BD5">
        <w:rPr>
          <w:noProof/>
        </w:rPr>
        <w:t>(1998, 143)</w:t>
      </w:r>
      <w:r w:rsidRPr="00D61BD5">
        <w:fldChar w:fldCharType="end"/>
      </w:r>
      <w:r w:rsidR="004E3AFF" w:rsidRPr="00D61BD5">
        <w:t>, by cont</w:t>
      </w:r>
      <w:r w:rsidR="00D61BD5">
        <w:t>r</w:t>
      </w:r>
      <w:r w:rsidR="004E3AFF" w:rsidRPr="00D61BD5">
        <w:t>ast,</w:t>
      </w:r>
      <w:r w:rsidRPr="00D61BD5">
        <w:t xml:space="preserve"> more clearly affirms the normative character of our value-attributions:</w:t>
      </w:r>
    </w:p>
    <w:p w14:paraId="3E2916B9" w14:textId="5D32D5D4" w:rsidR="006B6D41" w:rsidRPr="00D61BD5" w:rsidRDefault="006B6D41" w:rsidP="006B6D41">
      <w:pPr>
        <w:spacing w:after="0" w:line="480" w:lineRule="auto"/>
        <w:ind w:left="720" w:right="720" w:firstLine="0"/>
      </w:pPr>
      <w:r w:rsidRPr="00D61BD5">
        <w:t xml:space="preserve">To press the analogy [between values and secondary qualities] is to stress that evaluative “attitudes,” or states of will are like (say) colour experience in being unintelligible except as modifications of a sensibility like ours. The idea of value experience involves taking admiration, say, to represent its object as having a property that (although there in the object) is essentially subjective in much the same way as the property that an object is represented as having by an experience of redness — that is, understood adequately only in terms of the appropriate modification of human (or similar) sensibility [...] A virtue (say) is conceived to be not merely such as to elicit the appropriate “attitude” (as a colour is merely such as to cause the appropriate experiences), but rather such as to </w:t>
      </w:r>
      <w:r w:rsidRPr="00C75FC8">
        <w:rPr>
          <w:i/>
          <w:iCs/>
        </w:rPr>
        <w:t>merit</w:t>
      </w:r>
      <w:r w:rsidRPr="00D61BD5">
        <w:t xml:space="preserve"> it. </w:t>
      </w:r>
      <w:r w:rsidRPr="00D61BD5">
        <w:fldChar w:fldCharType="begin"/>
      </w:r>
      <w:r w:rsidR="00E301D9">
        <w:instrText xml:space="preserve"> ADDIN ZOTERO_ITEM CSL_CITATION {"citationID":"D8WQ93Gb","properties":{"formattedCitation":"(1998, 143)","plainCitation":"(1998, 143)","noteIndex":0},"citationItems":[{"id":290,"uris":["http://zotero.org/users/5411363/items/TYMVJPFF"],"itemData":{"id":290,"type":"chapter","call-number":"B29 .M426 1998","container-title":"Mind, value, and reality","event-place":"Cambridge, Mass","ISBN":"978-0-674-57613-1","page":"131–150","publisher":"Harvard University Press","publisher-place":"Cambridge, Mass","source":"Library of Congress ISBN","title":"Values and Secondary Qualities","author":[{"family":"McDowell","given":"John"}],"issued":{"date-parts":[["1998"]]}},"locator":"143","label":"page","suppress-author":true}],"schema":"https://github.com/citation-style-language/schema/raw/master/csl-citation.json"} </w:instrText>
      </w:r>
      <w:r w:rsidRPr="00D61BD5">
        <w:fldChar w:fldCharType="separate"/>
      </w:r>
      <w:r w:rsidRPr="00D61BD5">
        <w:rPr>
          <w:noProof/>
        </w:rPr>
        <w:t>(1998, 143)</w:t>
      </w:r>
      <w:r w:rsidRPr="00D61BD5">
        <w:fldChar w:fldCharType="end"/>
      </w:r>
    </w:p>
    <w:p w14:paraId="4959970A" w14:textId="23DDC09F" w:rsidR="006B6D41" w:rsidRPr="00D61BD5" w:rsidRDefault="006B6D41" w:rsidP="006B6D41">
      <w:pPr>
        <w:spacing w:after="0" w:line="480" w:lineRule="auto"/>
      </w:pPr>
      <w:r w:rsidRPr="00D61BD5">
        <w:t xml:space="preserve">What is important to note in the sensibility position — as in the phenomenological position — is that taking a thing as valuable is not merely the subjective response, as it is, say, for the neo-sentimentalists. A value-attribute is rather a dyadic property of the object that is disclosed only in relation to a subject with a particular physiological constitution, a particular experiential </w:t>
      </w:r>
      <w:r w:rsidRPr="00D61BD5">
        <w:lastRenderedPageBreak/>
        <w:t>history, and particular interests, concerns, and commitments in light of which a certain set of non-axiological properties intentionally motivate</w:t>
      </w:r>
      <w:r w:rsidR="009D6846" w:rsidRPr="00D61BD5">
        <w:t>s</w:t>
      </w:r>
      <w:r w:rsidRPr="00D61BD5">
        <w:t xml:space="preserve"> an emotional response. </w:t>
      </w:r>
    </w:p>
    <w:p w14:paraId="0D0440B0" w14:textId="1D63BD6F" w:rsidR="006B6D41" w:rsidRPr="00D61BD5" w:rsidRDefault="006B6D41" w:rsidP="006B6D41">
      <w:pPr>
        <w:spacing w:after="0" w:line="480" w:lineRule="auto"/>
      </w:pPr>
      <w:r w:rsidRPr="00D61BD5">
        <w:t xml:space="preserve">That the value-attribute is a relational, dyadic property, however, does not entail that it lacks objective existence. The claim that value-attributes are dyadic allows for the real existence of value-attributes in particular objects but requires a subject’s response for the </w:t>
      </w:r>
      <w:r w:rsidRPr="00260A91">
        <w:rPr>
          <w:i/>
          <w:iCs/>
        </w:rPr>
        <w:t>disclosure</w:t>
      </w:r>
      <w:r w:rsidR="00A51907">
        <w:t xml:space="preserve"> </w:t>
      </w:r>
      <w:r w:rsidR="000A7F93">
        <w:t>—</w:t>
      </w:r>
      <w:r w:rsidR="00A51907">
        <w:t xml:space="preserve"> </w:t>
      </w:r>
      <w:r w:rsidR="000A7F93">
        <w:t>not the existence</w:t>
      </w:r>
      <w:r w:rsidR="00A51907">
        <w:t xml:space="preserve"> </w:t>
      </w:r>
      <w:r w:rsidR="000A7F93">
        <w:t>—</w:t>
      </w:r>
      <w:r w:rsidR="00A51907">
        <w:t xml:space="preserve"> </w:t>
      </w:r>
      <w:r w:rsidRPr="00D61BD5">
        <w:t xml:space="preserve">of the value-attribute. </w:t>
      </w:r>
      <w:r w:rsidR="000A7F93">
        <w:t>Three</w:t>
      </w:r>
      <w:r w:rsidRPr="00D61BD5">
        <w:t xml:space="preserve"> important considerations underl</w:t>
      </w:r>
      <w:r w:rsidR="009046CE">
        <w:t>ie</w:t>
      </w:r>
      <w:r w:rsidRPr="00D61BD5">
        <w:t xml:space="preserve"> this view:</w:t>
      </w:r>
    </w:p>
    <w:p w14:paraId="7732628C" w14:textId="79980EC7" w:rsidR="006B6D41" w:rsidRPr="00D61BD5" w:rsidRDefault="006B6D41" w:rsidP="006B6D41">
      <w:pPr>
        <w:pStyle w:val="ListParagraph"/>
        <w:numPr>
          <w:ilvl w:val="0"/>
          <w:numId w:val="4"/>
        </w:numPr>
        <w:spacing w:after="0" w:line="480" w:lineRule="auto"/>
      </w:pPr>
      <w:r w:rsidRPr="00D61BD5">
        <w:t>The value attribution of φ to the object depends upon the fact that the object to which the value is attributed possesses a certain set of non-axiological properties such that the particular object presents itself as valuable to and for a subject. Hence, the value-attribute is rooted</w:t>
      </w:r>
      <w:r w:rsidR="00D45A25">
        <w:t xml:space="preserve"> </w:t>
      </w:r>
      <w:r w:rsidRPr="00D61BD5">
        <w:t>in the object</w:t>
      </w:r>
      <w:r w:rsidR="00D45A25">
        <w:t xml:space="preserve">, although the experience of the value also depends upon </w:t>
      </w:r>
      <w:r w:rsidR="00B936AD">
        <w:t>conditions proper to the experiencing subject</w:t>
      </w:r>
      <w:r w:rsidRPr="00D61BD5">
        <w:t>.</w:t>
      </w:r>
    </w:p>
    <w:p w14:paraId="62FB810E" w14:textId="673DD967" w:rsidR="006B6D41" w:rsidRPr="00D61BD5" w:rsidRDefault="006B6D41" w:rsidP="006B6D41">
      <w:pPr>
        <w:pStyle w:val="ListParagraph"/>
        <w:numPr>
          <w:ilvl w:val="0"/>
          <w:numId w:val="4"/>
        </w:numPr>
        <w:spacing w:after="0" w:line="480" w:lineRule="auto"/>
      </w:pPr>
      <w:r w:rsidRPr="00D61BD5">
        <w:t xml:space="preserve">The analogy between </w:t>
      </w:r>
      <w:r w:rsidRPr="00D61BD5">
        <w:rPr>
          <w:i/>
          <w:iCs/>
        </w:rPr>
        <w:t>wahrnehmen</w:t>
      </w:r>
      <w:r w:rsidRPr="00D61BD5">
        <w:t xml:space="preserve"> and </w:t>
      </w:r>
      <w:r w:rsidRPr="00D61BD5">
        <w:rPr>
          <w:i/>
          <w:iCs/>
        </w:rPr>
        <w:t>wertnehmen</w:t>
      </w:r>
      <w:r w:rsidRPr="00D61BD5">
        <w:t xml:space="preserve"> is helpful. Our perceivings are characterized by the doxic modality of belief. Just as we take for granted the real, physical existence of perceived objects and properties, we take for granted the real, but not merely material or physical, existence of “perceived” value-attributes that belong to a thing by virtue of its material or physical properties. We “take” these attributes as aspects of the objective world even though grounded in part in a subject’s response to the particular object’s non-axiological properties because we recognize in the course of our experience that the object is valuable not only to us but to others having similar interests and commitments.</w:t>
      </w:r>
    </w:p>
    <w:p w14:paraId="6592DB03" w14:textId="479B3570" w:rsidR="006B6D41" w:rsidRPr="00D61BD5" w:rsidRDefault="006B6D41" w:rsidP="006B6D41">
      <w:pPr>
        <w:pStyle w:val="ListParagraph"/>
        <w:numPr>
          <w:ilvl w:val="0"/>
          <w:numId w:val="4"/>
        </w:numPr>
        <w:spacing w:after="0" w:line="480" w:lineRule="auto"/>
      </w:pPr>
      <w:r w:rsidRPr="00D61BD5">
        <w:t xml:space="preserve">The beliefs, interests, concerns, and commitments that subjects bring to their experience of the world involve cultural inheritances, and these are </w:t>
      </w:r>
      <w:r w:rsidR="00963157" w:rsidRPr="00D61BD5">
        <w:t xml:space="preserve">continually </w:t>
      </w:r>
      <w:r w:rsidRPr="00D61BD5">
        <w:lastRenderedPageBreak/>
        <w:t xml:space="preserve">tested, evidenced, and reappropriated in the present. Hence, the dyadic value-attribute is, properly speaking, disclosed to </w:t>
      </w:r>
      <w:r w:rsidR="00790487" w:rsidRPr="00D61BD5">
        <w:t>a</w:t>
      </w:r>
      <w:r w:rsidRPr="00D61BD5">
        <w:t xml:space="preserve"> broad, cultural intersubjectivity. </w:t>
      </w:r>
    </w:p>
    <w:p w14:paraId="4DE8F5A1" w14:textId="14624F58" w:rsidR="006B6D41" w:rsidRPr="00D61BD5" w:rsidRDefault="006B6D41" w:rsidP="006B6D41">
      <w:pPr>
        <w:spacing w:after="0" w:line="480" w:lineRule="auto"/>
      </w:pPr>
      <w:r w:rsidRPr="00D61BD5">
        <w:t xml:space="preserve">This approach to value is subject to challenge from two perspectives. The first </w:t>
      </w:r>
      <w:r w:rsidR="00481210" w:rsidRPr="00D61BD5">
        <w:t xml:space="preserve">challenge argues that the position is circular. </w:t>
      </w:r>
      <w:r w:rsidRPr="00D61BD5">
        <w:t xml:space="preserve">Insofar, say, as </w:t>
      </w:r>
      <w:r w:rsidR="001D09A8" w:rsidRPr="00D61BD5">
        <w:t xml:space="preserve">an offense </w:t>
      </w:r>
      <w:r w:rsidRPr="00D61BD5">
        <w:t xml:space="preserve">is defined by the fittingness of </w:t>
      </w:r>
      <w:r w:rsidR="001D09A8" w:rsidRPr="00D61BD5">
        <w:t>anger</w:t>
      </w:r>
      <w:r w:rsidRPr="00D61BD5">
        <w:t xml:space="preserve"> as a response to a situation and </w:t>
      </w:r>
      <w:r w:rsidR="001D09A8" w:rsidRPr="00D61BD5">
        <w:t>anger</w:t>
      </w:r>
      <w:r w:rsidRPr="00D61BD5">
        <w:t xml:space="preserve"> is defined by its formal object, </w:t>
      </w:r>
      <w:r w:rsidR="001E21A3">
        <w:t>that is,</w:t>
      </w:r>
      <w:r w:rsidRPr="00D61BD5">
        <w:t xml:space="preserve"> the </w:t>
      </w:r>
      <w:r w:rsidR="00D64204" w:rsidRPr="00D61BD5">
        <w:t>offensive</w:t>
      </w:r>
      <w:r w:rsidRPr="00D61BD5">
        <w:t xml:space="preserve">, the position </w:t>
      </w:r>
      <w:r w:rsidR="00D64204" w:rsidRPr="00D61BD5">
        <w:t>is</w:t>
      </w:r>
      <w:r w:rsidRPr="00D61BD5">
        <w:t xml:space="preserve"> circular. </w:t>
      </w:r>
      <w:r w:rsidR="00D322BA" w:rsidRPr="00D61BD5">
        <w:t>However,</w:t>
      </w:r>
      <w:r w:rsidRPr="00D61BD5">
        <w:t xml:space="preserve"> this circularity </w:t>
      </w:r>
      <w:r w:rsidR="00D322BA" w:rsidRPr="00D61BD5">
        <w:t>is merely apparent, and a closer examination reveals not circularity but correlativity</w:t>
      </w:r>
      <w:r w:rsidRPr="00D61BD5">
        <w:t xml:space="preserve">. For example, we commonly say that </w:t>
      </w:r>
      <w:r w:rsidR="00FE1416" w:rsidRPr="00D61BD5">
        <w:t>anger</w:t>
      </w:r>
      <w:r w:rsidRPr="00D61BD5">
        <w:t xml:space="preserve"> in a situation arises from a certain constellation of non-axiological properties</w:t>
      </w:r>
      <w:r w:rsidR="00BD511B">
        <w:t xml:space="preserve"> and that the </w:t>
      </w:r>
      <w:r w:rsidRPr="00D61BD5">
        <w:t xml:space="preserve">subject’s </w:t>
      </w:r>
      <w:r w:rsidR="00FE1416" w:rsidRPr="00D61BD5">
        <w:t>being angry</w:t>
      </w:r>
      <w:r w:rsidRPr="00D61BD5">
        <w:t xml:space="preserve"> just is to experience that constellation as </w:t>
      </w:r>
      <w:r w:rsidR="00FE1416" w:rsidRPr="00D61BD5">
        <w:t>an offense or wrong</w:t>
      </w:r>
      <w:r w:rsidRPr="00D61BD5">
        <w:t xml:space="preserve">. </w:t>
      </w:r>
      <w:r w:rsidR="00E55CAE">
        <w:t>But</w:t>
      </w:r>
      <w:r w:rsidR="007D3EA8">
        <w:t xml:space="preserve"> b</w:t>
      </w:r>
      <w:r w:rsidRPr="00D61BD5">
        <w:t xml:space="preserve">oth the </w:t>
      </w:r>
      <w:r w:rsidR="001326C8">
        <w:t>anger</w:t>
      </w:r>
      <w:r w:rsidRPr="00D61BD5">
        <w:t xml:space="preserve"> and the </w:t>
      </w:r>
      <w:r w:rsidR="001326C8">
        <w:t>offensiveness</w:t>
      </w:r>
      <w:r w:rsidRPr="00D61BD5">
        <w:t xml:space="preserve"> arise</w:t>
      </w:r>
      <w:r w:rsidR="00216CA6" w:rsidRPr="00D61BD5">
        <w:t xml:space="preserve"> — simultaneously, as it were —</w:t>
      </w:r>
      <w:r w:rsidRPr="00D61BD5">
        <w:t xml:space="preserve"> on the same </w:t>
      </w:r>
      <w:r w:rsidR="00216CA6" w:rsidRPr="00D61BD5">
        <w:t>ground</w:t>
      </w:r>
      <w:r w:rsidRPr="00D61BD5">
        <w:t xml:space="preserve">: the non-axiological features of the situation and the condition of the subject with its physical constitution, its experiential history, interests, concerns, and commitments. The intentional feeling or emotion and the value-attribute arise concurrently in experience. The </w:t>
      </w:r>
      <w:r w:rsidR="004C20CB" w:rsidRPr="00D61BD5">
        <w:t xml:space="preserve">offensiveness </w:t>
      </w:r>
      <w:r w:rsidRPr="00D61BD5">
        <w:t xml:space="preserve">is neither logically nor temporally prior to the </w:t>
      </w:r>
      <w:r w:rsidR="00660FE2" w:rsidRPr="00D61BD5">
        <w:t>anger</w:t>
      </w:r>
      <w:r w:rsidRPr="00D61BD5">
        <w:t xml:space="preserve">, and the </w:t>
      </w:r>
      <w:r w:rsidR="00660FE2" w:rsidRPr="00D61BD5">
        <w:t>anger</w:t>
      </w:r>
      <w:r w:rsidRPr="00D61BD5">
        <w:t xml:space="preserve"> is neither logically nor psychologically prior to the </w:t>
      </w:r>
      <w:r w:rsidR="00660FE2" w:rsidRPr="00D61BD5">
        <w:t>“perceived” offensiveness or wrongfulness</w:t>
      </w:r>
      <w:r w:rsidRPr="00D61BD5">
        <w:t xml:space="preserve">. </w:t>
      </w:r>
      <w:r w:rsidR="00A9357E" w:rsidRPr="00D61BD5">
        <w:t>The</w:t>
      </w:r>
      <w:r w:rsidRPr="00D61BD5">
        <w:t xml:space="preserve"> lack of priority </w:t>
      </w:r>
      <w:r w:rsidR="00BA0EAD" w:rsidRPr="00D61BD5">
        <w:t>undercuts</w:t>
      </w:r>
      <w:r w:rsidRPr="00D61BD5">
        <w:t xml:space="preserve"> the apparent circularity</w:t>
      </w:r>
      <w:r w:rsidR="00806DC6" w:rsidRPr="00D61BD5">
        <w:t xml:space="preserve">; </w:t>
      </w:r>
      <w:r w:rsidRPr="00D61BD5">
        <w:t xml:space="preserve">it is not a circularity </w:t>
      </w:r>
      <w:r w:rsidR="00806DC6" w:rsidRPr="00D61BD5">
        <w:t>but</w:t>
      </w:r>
      <w:r w:rsidR="006A4721">
        <w:t>, rather,</w:t>
      </w:r>
      <w:r w:rsidRPr="00D61BD5">
        <w:t xml:space="preserve"> </w:t>
      </w:r>
      <w:r w:rsidR="00825A50" w:rsidRPr="00D61BD5">
        <w:t>the</w:t>
      </w:r>
      <w:r w:rsidRPr="00D61BD5">
        <w:t xml:space="preserve"> correlation of the emotion as psychologically motivated and the value-attribute as epistemically justified aris</w:t>
      </w:r>
      <w:r w:rsidR="00EE6836" w:rsidRPr="00D61BD5">
        <w:t>ing</w:t>
      </w:r>
      <w:r w:rsidRPr="00D61BD5">
        <w:t xml:space="preserve"> </w:t>
      </w:r>
      <w:r w:rsidR="00825A50" w:rsidRPr="00D61BD5">
        <w:t xml:space="preserve">concurrently </w:t>
      </w:r>
      <w:r w:rsidRPr="00D61BD5">
        <w:t xml:space="preserve">on the same </w:t>
      </w:r>
      <w:r w:rsidR="00EE6836" w:rsidRPr="00D61BD5">
        <w:t xml:space="preserve">non-axiological </w:t>
      </w:r>
      <w:r w:rsidRPr="00D61BD5">
        <w:t xml:space="preserve">basis. </w:t>
      </w:r>
    </w:p>
    <w:p w14:paraId="7D23FEC5" w14:textId="1E76C993" w:rsidR="006B6D41" w:rsidRPr="00D61BD5" w:rsidRDefault="006B6D41" w:rsidP="006B6D41">
      <w:pPr>
        <w:spacing w:after="0" w:line="480" w:lineRule="auto"/>
      </w:pPr>
      <w:r w:rsidRPr="00D61BD5">
        <w:t xml:space="preserve">The second challenge concerns the problem of the wrong kind of reasons. The suggestion that an emotion is both psychologically motivated and epistemically justified </w:t>
      </w:r>
      <w:r w:rsidR="00805B78">
        <w:t>by</w:t>
      </w:r>
      <w:r w:rsidRPr="00D61BD5">
        <w:t xml:space="preserve"> a set of non-axiological properties points to a bifurcated notion of the appropriateness of an emotion. We should be careful to note that to </w:t>
      </w:r>
      <w:r w:rsidR="00B864AD">
        <w:t>call</w:t>
      </w:r>
      <w:r w:rsidRPr="00D61BD5">
        <w:t xml:space="preserve"> an emotion appropriate is not a moral claim.</w:t>
      </w:r>
      <w:r w:rsidR="00805B78">
        <w:t xml:space="preserve"> </w:t>
      </w:r>
      <w:r w:rsidRPr="00D61BD5">
        <w:t xml:space="preserve">As D’Arms and Jacobson put it </w:t>
      </w:r>
      <w:r w:rsidRPr="00D61BD5">
        <w:fldChar w:fldCharType="begin"/>
      </w:r>
      <w:r w:rsidR="00E301D9">
        <w:instrText xml:space="preserve"> ADDIN ZOTERO_ITEM CSL_CITATION {"citationID":"F9Io4Xat","properties":{"formattedCitation":"(2000, 66)","plainCitation":"(2000, 66)","noteIndex":0},"citationItems":[{"id":1127,"uris":["http://zotero.org/users/5411363/items/A4QAWFW7"],"itemData":{"id":1127,"type":"article-journal","container-title":"Philosophical and Phenomenological Research","DOI":"10.2307/2653403","issue":"1","note":"publisher: International Phenomenological Society","page":"65–90","source":"PhilPapers","title":"The Moralistic Fallacy: On the 'Appropriateness' of Emotions","title-short":"The Moralistic Fallacy","volume":"61","author":[{"family":"D'Arms","given":"Justin"},{"family":"Jacobson","given":"Daniel"}],"issued":{"date-parts":[["2000"]]}},"locator":"66","label":"page","suppress-author":true}],"schema":"https://github.com/citation-style-language/schema/raw/master/csl-citation.json"} </w:instrText>
      </w:r>
      <w:r w:rsidRPr="00D61BD5">
        <w:fldChar w:fldCharType="separate"/>
      </w:r>
      <w:r w:rsidRPr="00D61BD5">
        <w:rPr>
          <w:noProof/>
        </w:rPr>
        <w:t>(2000, 66)</w:t>
      </w:r>
      <w:r w:rsidRPr="00D61BD5">
        <w:fldChar w:fldCharType="end"/>
      </w:r>
      <w:r w:rsidRPr="00D61BD5">
        <w:t xml:space="preserve">, there is “a crucial distinction between the question of whether </w:t>
      </w:r>
      <w:r w:rsidRPr="00D61BD5">
        <w:lastRenderedPageBreak/>
        <w:t xml:space="preserve">some emotion is the right way to feel, and whether that feeling gets it right.” They argue in favor of two related theses: (1) “commonplace practices of property ascription presuppose that we can make sense of the fittingness of certain emotional responses” </w:t>
      </w:r>
      <w:r w:rsidRPr="00D61BD5">
        <w:fldChar w:fldCharType="begin"/>
      </w:r>
      <w:r w:rsidR="00E301D9">
        <w:instrText xml:space="preserve"> ADDIN ZOTERO_ITEM CSL_CITATION {"citationID":"9QLNhAKt","properties":{"formattedCitation":"(2000, 68)","plainCitation":"(2000, 68)","noteIndex":0},"citationItems":[{"id":1127,"uris":["http://zotero.org/users/5411363/items/A4QAWFW7"],"itemData":{"id":1127,"type":"article-journal","container-title":"Philosophical and Phenomenological Research","DOI":"10.2307/2653403","issue":"1","note":"publisher: International Phenomenological Society","page":"65–90","source":"PhilPapers","title":"The Moralistic Fallacy: On the 'Appropriateness' of Emotions","title-short":"The Moralistic Fallacy","volume":"61","author":[{"family":"D'Arms","given":"Justin"},{"family":"Jacobson","given":"Daniel"}],"issued":{"date-parts":[["2000"]]}},"locator":"68","label":"page","suppress-author":true}],"schema":"https://github.com/citation-style-language/schema/raw/master/csl-citation.json"} </w:instrText>
      </w:r>
      <w:r w:rsidRPr="00D61BD5">
        <w:fldChar w:fldCharType="separate"/>
      </w:r>
      <w:r w:rsidRPr="00D61BD5">
        <w:rPr>
          <w:noProof/>
        </w:rPr>
        <w:t>(2000, 68)</w:t>
      </w:r>
      <w:r w:rsidRPr="00D61BD5">
        <w:fldChar w:fldCharType="end"/>
      </w:r>
      <w:r w:rsidRPr="00D61BD5">
        <w:t xml:space="preserve">, and (2) “moral considerations about the propriety of having an emotional response are irrelevant to whether the associated evaluative property obtains” </w:t>
      </w:r>
      <w:r w:rsidRPr="00D61BD5">
        <w:fldChar w:fldCharType="begin"/>
      </w:r>
      <w:r w:rsidR="00E301D9">
        <w:instrText xml:space="preserve"> ADDIN ZOTERO_ITEM CSL_CITATION {"citationID":"NANW5Ft1","properties":{"formattedCitation":"(2000, 68)","plainCitation":"(2000, 68)","noteIndex":0},"citationItems":[{"id":1127,"uris":["http://zotero.org/users/5411363/items/A4QAWFW7"],"itemData":{"id":1127,"type":"article-journal","container-title":"Philosophical and Phenomenological Research","DOI":"10.2307/2653403","issue":"1","note":"publisher: International Phenomenological Society","page":"65–90","source":"PhilPapers","title":"The Moralistic Fallacy: On the 'Appropriateness' of Emotions","title-short":"The Moralistic Fallacy","volume":"61","author":[{"family":"D'Arms","given":"Justin"},{"family":"Jacobson","given":"Daniel"}],"issued":{"date-parts":[["2000"]]}},"locator":"68","label":"page","suppress-author":true}],"schema":"https://github.com/citation-style-language/schema/raw/master/csl-citation.json"} </w:instrText>
      </w:r>
      <w:r w:rsidRPr="00D61BD5">
        <w:fldChar w:fldCharType="separate"/>
      </w:r>
      <w:r w:rsidRPr="00D61BD5">
        <w:rPr>
          <w:noProof/>
        </w:rPr>
        <w:t>(2000, 68)</w:t>
      </w:r>
      <w:r w:rsidRPr="00D61BD5">
        <w:fldChar w:fldCharType="end"/>
      </w:r>
      <w:r w:rsidRPr="00D61BD5">
        <w:t>.</w:t>
      </w:r>
      <w:r w:rsidR="00805B78">
        <w:t xml:space="preserve"> </w:t>
      </w:r>
      <w:r w:rsidRPr="00D61BD5">
        <w:t xml:space="preserve">Confusing these two </w:t>
      </w:r>
      <w:r w:rsidR="00E90155">
        <w:t>issues</w:t>
      </w:r>
      <w:r w:rsidRPr="00D61BD5">
        <w:t xml:space="preserve"> leads philosophers to commit what D’Arms and Jacobson call the “moralistic fallacy,” </w:t>
      </w:r>
      <w:r w:rsidR="00E90155">
        <w:t>that is</w:t>
      </w:r>
      <w:r w:rsidRPr="00D61BD5">
        <w:t xml:space="preserve">, “to infer, from the claim that it would be wrong or vicious to feel an emotion, that it is therefore unfitting,” or, in my language, inappropriate. They claim, to the contrary, that “an emotion can be fitting despite being [morally] wrong (or inexpedient) to feel” </w:t>
      </w:r>
      <w:r w:rsidRPr="00D61BD5">
        <w:fldChar w:fldCharType="begin"/>
      </w:r>
      <w:r w:rsidR="00E301D9">
        <w:instrText xml:space="preserve"> ADDIN ZOTERO_ITEM CSL_CITATION {"citationID":"wpUDKpz6","properties":{"formattedCitation":"(D\\uc0\\u8217{}Arms and Jacobson 2000, 69)","plainCitation":"(D’Arms and Jacobson 2000, 69)","noteIndex":0},"citationItems":[{"id":1127,"uris":["http://zotero.org/users/5411363/items/A4QAWFW7"],"itemData":{"id":1127,"type":"article-journal","container-title":"Philosophical and Phenomenological Research","DOI":"10.2307/2653403","issue":"1","note":"publisher: International Phenomenological Society","page":"65–90","source":"PhilPapers","title":"The Moralistic Fallacy: On the 'Appropriateness' of Emotions","title-short":"The Moralistic Fallacy","volume":"61","author":[{"family":"D'Arms","given":"Justin"},{"family":"Jacobson","given":"Daniel"}],"issued":{"date-parts":[["2000"]]}},"locator":"69","label":"page"}],"schema":"https://github.com/citation-style-language/schema/raw/master/csl-citation.json"} </w:instrText>
      </w:r>
      <w:r w:rsidRPr="00D61BD5">
        <w:fldChar w:fldCharType="separate"/>
      </w:r>
      <w:r w:rsidRPr="00D61BD5">
        <w:t>(D’Arms and Jacobson 2000, 69)</w:t>
      </w:r>
      <w:r w:rsidRPr="00D61BD5">
        <w:fldChar w:fldCharType="end"/>
      </w:r>
      <w:r w:rsidRPr="00D61BD5">
        <w:t xml:space="preserve">. </w:t>
      </w:r>
    </w:p>
    <w:p w14:paraId="68F1D13C" w14:textId="50C1E8F2" w:rsidR="006B6D41" w:rsidRPr="00D61BD5" w:rsidRDefault="006B6D41" w:rsidP="006B6D41">
      <w:pPr>
        <w:spacing w:after="0" w:line="480" w:lineRule="auto"/>
      </w:pPr>
      <w:r w:rsidRPr="00D61BD5">
        <w:t xml:space="preserve">On their view, whether it is prudent or </w:t>
      </w:r>
      <w:r w:rsidR="003830B9">
        <w:t>right</w:t>
      </w:r>
      <w:r w:rsidRPr="00D61BD5">
        <w:t xml:space="preserve"> for S to feel </w:t>
      </w:r>
      <w:r w:rsidR="00805B78">
        <w:t>E</w:t>
      </w:r>
      <w:r w:rsidRPr="00D61BD5">
        <w:t xml:space="preserve"> or whether, all things considered, S ought to feel </w:t>
      </w:r>
      <w:r w:rsidR="00805B78">
        <w:t>E</w:t>
      </w:r>
      <w:r w:rsidRPr="00D61BD5">
        <w:t xml:space="preserve"> are different questions from the question of whether </w:t>
      </w:r>
      <w:r w:rsidR="00805B78">
        <w:t>E</w:t>
      </w:r>
      <w:r w:rsidRPr="00D61BD5">
        <w:t xml:space="preserve"> is fitting in the sense relevant to whether its particular object O is φ (D’Arms and Jacobson 2000, 71).</w:t>
      </w:r>
      <w:r w:rsidR="00805B78">
        <w:t xml:space="preserve"> </w:t>
      </w:r>
      <w:r w:rsidRPr="00D61BD5">
        <w:t xml:space="preserve">Their target in these arguments is views comparable to McDowell’s claim that the features of the object O and its relation to human sensibility are such that merit our feeling </w:t>
      </w:r>
      <w:r w:rsidR="00805B78">
        <w:t>E</w:t>
      </w:r>
      <w:r w:rsidRPr="00D61BD5">
        <w:t xml:space="preserve"> and representing O as φ.</w:t>
      </w:r>
      <w:r w:rsidR="00805B78">
        <w:t xml:space="preserve"> </w:t>
      </w:r>
      <w:r w:rsidRPr="00D61BD5">
        <w:t>The term “merit” for McDowell is a morally normative term.</w:t>
      </w:r>
      <w:r w:rsidR="00805B78">
        <w:t xml:space="preserve"> </w:t>
      </w:r>
      <w:r w:rsidRPr="00D61BD5">
        <w:t xml:space="preserve">Hence, for McDowell, to respond to some particular thing, event, or situation as having the value-attribute φ is to think that feeling </w:t>
      </w:r>
      <w:r w:rsidR="00805B78">
        <w:t>E</w:t>
      </w:r>
      <w:r w:rsidRPr="00D61BD5">
        <w:t>, which represents an object as φ, is morally appropriate.</w:t>
      </w:r>
      <w:r w:rsidR="00805B78">
        <w:t xml:space="preserve"> </w:t>
      </w:r>
      <w:r w:rsidRPr="00D61BD5">
        <w:t xml:space="preserve">For example, to respond to a character trait one has as shameful is to think that shame is appropriate, </w:t>
      </w:r>
      <w:r w:rsidR="00555402">
        <w:t>that is,</w:t>
      </w:r>
      <w:r w:rsidRPr="00D61BD5">
        <w:t xml:space="preserve"> merited.</w:t>
      </w:r>
      <w:r w:rsidR="00805B78">
        <w:t xml:space="preserve"> </w:t>
      </w:r>
      <w:r w:rsidRPr="00D61BD5">
        <w:t xml:space="preserve">To think </w:t>
      </w:r>
      <w:r w:rsidR="00307B1F">
        <w:t>one of my</w:t>
      </w:r>
      <w:r w:rsidRPr="00D61BD5">
        <w:t xml:space="preserve"> trait</w:t>
      </w:r>
      <w:r w:rsidR="00307B1F">
        <w:t>s</w:t>
      </w:r>
      <w:r w:rsidRPr="00D61BD5">
        <w:t xml:space="preserve"> shameful is, for McDowell, to think that I ought to feel shame, and it </w:t>
      </w:r>
      <w:r w:rsidR="00372511">
        <w:t>transforms</w:t>
      </w:r>
      <w:r w:rsidRPr="00D61BD5">
        <w:t xml:space="preserve"> </w:t>
      </w:r>
      <w:r w:rsidR="00CF5EFB">
        <w:t>an</w:t>
      </w:r>
      <w:r w:rsidRPr="00D61BD5">
        <w:t xml:space="preserve"> axiological “ought” to </w:t>
      </w:r>
      <w:r w:rsidR="00CF5EFB">
        <w:t>a</w:t>
      </w:r>
      <w:r w:rsidRPr="00D61BD5">
        <w:t xml:space="preserve"> deontic “ought.”</w:t>
      </w:r>
      <w:r w:rsidR="00805B78">
        <w:t xml:space="preserve"> </w:t>
      </w:r>
    </w:p>
    <w:p w14:paraId="6D19DDC0" w14:textId="607A0897" w:rsidR="00FE69E6" w:rsidRDefault="006B6D41" w:rsidP="00CF5EFB">
      <w:pPr>
        <w:spacing w:after="0" w:line="480" w:lineRule="auto"/>
      </w:pPr>
      <w:r w:rsidRPr="00D61BD5">
        <w:t xml:space="preserve">Husserl </w:t>
      </w:r>
      <w:r w:rsidR="00CF5EFB">
        <w:t>sometimes folds</w:t>
      </w:r>
      <w:r w:rsidRPr="00D61BD5">
        <w:t xml:space="preserve"> his formal axiology into his discussions of the formal theory of practice and of ethics, and when he does so he risks falling prey to the moralistic fallacy.</w:t>
      </w:r>
      <w:r w:rsidR="00805B78">
        <w:t xml:space="preserve"> </w:t>
      </w:r>
      <w:r w:rsidRPr="00D61BD5">
        <w:t xml:space="preserve">At other times, however, he is careful to separate the axiological and the practical, and I think this </w:t>
      </w:r>
      <w:r w:rsidRPr="00D61BD5">
        <w:lastRenderedPageBreak/>
        <w:t>is the proper view to maintain.</w:t>
      </w:r>
      <w:r w:rsidR="00805B78">
        <w:t xml:space="preserve"> </w:t>
      </w:r>
      <w:r w:rsidR="00CF5EFB">
        <w:t xml:space="preserve">So, while it might be </w:t>
      </w:r>
      <w:r w:rsidRPr="00D61BD5">
        <w:t>moral</w:t>
      </w:r>
      <w:r w:rsidR="00CF5EFB">
        <w:t>ly</w:t>
      </w:r>
      <w:r w:rsidRPr="00D61BD5">
        <w:t xml:space="preserve"> </w:t>
      </w:r>
      <w:r w:rsidR="00CF5EFB">
        <w:t>or prudentially wrong to laugh at an offensive joke regarding an ethnic group or an offensive joke about one’s boss in the presence of the boss, that does not mean the joke is not funny. Amusement, from an axiological point of view, might well be an appropriate or fitting response</w:t>
      </w:r>
      <w:r w:rsidR="002F2C48">
        <w:t xml:space="preserve"> to the </w:t>
      </w:r>
      <w:r w:rsidR="00FE69E6">
        <w:t xml:space="preserve">morally or prudentially unacceptable </w:t>
      </w:r>
      <w:r w:rsidR="002F2C48">
        <w:t>joke</w:t>
      </w:r>
      <w:r w:rsidR="00CF5EFB">
        <w:t xml:space="preserve">. </w:t>
      </w:r>
    </w:p>
    <w:p w14:paraId="1FF4ECCD" w14:textId="4916B72E" w:rsidR="006B6D41" w:rsidRPr="00D61BD5" w:rsidRDefault="00FE69E6" w:rsidP="0014272C">
      <w:pPr>
        <w:spacing w:after="0" w:line="480" w:lineRule="auto"/>
      </w:pPr>
      <w:r>
        <w:t xml:space="preserve">While axiological fittingness may be separated out from moral considerations, the moral </w:t>
      </w:r>
      <w:r w:rsidR="002F2C48">
        <w:t xml:space="preserve">is, </w:t>
      </w:r>
      <w:r w:rsidR="00CF5EFB">
        <w:t>nevertheless,</w:t>
      </w:r>
      <w:r w:rsidR="006B6D41" w:rsidRPr="00D61BD5">
        <w:t xml:space="preserve"> inseparable from the valuation of ends, situations, actions, and persons.</w:t>
      </w:r>
      <w:r w:rsidR="00805B78">
        <w:t xml:space="preserve"> </w:t>
      </w:r>
      <w:r w:rsidR="0014272C">
        <w:t xml:space="preserve">The moral is grounded in the axiological. </w:t>
      </w:r>
      <w:r w:rsidR="006B6D41" w:rsidRPr="00D61BD5">
        <w:t xml:space="preserve">So, it remains an open question as to what emotions are morally “right” or “wrong,” such that it would make sense for us to condemn someone for </w:t>
      </w:r>
      <w:r w:rsidR="002F2C48">
        <w:t xml:space="preserve">a moral failure were they </w:t>
      </w:r>
      <w:r w:rsidR="0014272C">
        <w:t xml:space="preserve">to be amused by or were they </w:t>
      </w:r>
      <w:r w:rsidR="002F2C48">
        <w:t>not</w:t>
      </w:r>
      <w:r w:rsidR="006B6D41" w:rsidRPr="00D61BD5">
        <w:t xml:space="preserve"> to feel indignation at the atrocities committed, say, in the </w:t>
      </w:r>
      <w:r w:rsidR="00EF7A5C">
        <w:t xml:space="preserve">Russian shelling of Ukrainian apartment buildings, in </w:t>
      </w:r>
      <w:r w:rsidR="002F73C3">
        <w:t xml:space="preserve">the </w:t>
      </w:r>
      <w:r w:rsidR="006B6D41" w:rsidRPr="00D61BD5">
        <w:t>Syrian or Sudanese civil wars</w:t>
      </w:r>
      <w:r w:rsidR="00EF7A5C">
        <w:t>,</w:t>
      </w:r>
      <w:r w:rsidR="002F2C48">
        <w:t xml:space="preserve"> or in mass shootings</w:t>
      </w:r>
      <w:r w:rsidR="006B6D41" w:rsidRPr="00D61BD5">
        <w:t>.</w:t>
      </w:r>
      <w:r w:rsidR="0014272C">
        <w:t xml:space="preserve"> </w:t>
      </w:r>
      <w:r w:rsidR="002F2C48">
        <w:t>The</w:t>
      </w:r>
      <w:r w:rsidR="0014272C">
        <w:t>se</w:t>
      </w:r>
      <w:r w:rsidR="002F2C48">
        <w:t xml:space="preserve"> examples </w:t>
      </w:r>
      <w:r w:rsidR="0014272C">
        <w:t>provide</w:t>
      </w:r>
      <w:r w:rsidR="006B6D41" w:rsidRPr="00D61BD5">
        <w:t xml:space="preserve"> a clue about how to proceed.</w:t>
      </w:r>
      <w:r w:rsidR="00805B78">
        <w:t xml:space="preserve"> </w:t>
      </w:r>
      <w:r w:rsidR="006B6D41" w:rsidRPr="00D61BD5">
        <w:t>When the value-attribute ascribed to the object by an emotion is a moral property</w:t>
      </w:r>
      <w:r w:rsidR="002F73C3">
        <w:t xml:space="preserve"> </w:t>
      </w:r>
      <w:r w:rsidR="006B6D41" w:rsidRPr="00D61BD5">
        <w:t>—</w:t>
      </w:r>
      <w:r w:rsidR="002F73C3">
        <w:t xml:space="preserve"> </w:t>
      </w:r>
      <w:r w:rsidR="006B6D41" w:rsidRPr="00D61BD5">
        <w:t xml:space="preserve">say, </w:t>
      </w:r>
      <w:r w:rsidR="00560B9F">
        <w:t>injustice</w:t>
      </w:r>
      <w:r w:rsidR="002F73C3">
        <w:t xml:space="preserve"> </w:t>
      </w:r>
      <w:r w:rsidR="006B6D41" w:rsidRPr="00D61BD5">
        <w:t>—</w:t>
      </w:r>
      <w:r w:rsidR="002F73C3">
        <w:t xml:space="preserve"> </w:t>
      </w:r>
      <w:r w:rsidR="006B6D41" w:rsidRPr="00D61BD5">
        <w:t xml:space="preserve">then, insofar as the experience of indignation is motivated by, presupposes, and is </w:t>
      </w:r>
      <w:r w:rsidR="001953A4">
        <w:t>epistemically</w:t>
      </w:r>
      <w:r w:rsidR="006B6D41" w:rsidRPr="00D61BD5">
        <w:t xml:space="preserve"> justified by the </w:t>
      </w:r>
      <w:r w:rsidR="00EE6F19">
        <w:t>unprovoked</w:t>
      </w:r>
      <w:r w:rsidR="00560B9F">
        <w:t xml:space="preserve"> killing</w:t>
      </w:r>
      <w:r w:rsidR="006B6D41" w:rsidRPr="00D61BD5">
        <w:t xml:space="preserve"> </w:t>
      </w:r>
      <w:r w:rsidR="00EE6F19">
        <w:t>of non-combatants</w:t>
      </w:r>
      <w:r w:rsidR="006B6D41" w:rsidRPr="00D61BD5">
        <w:t>, the emotion is</w:t>
      </w:r>
      <w:r w:rsidR="00560B9F">
        <w:t xml:space="preserve"> both axiological fitting and morally</w:t>
      </w:r>
      <w:r w:rsidR="006B6D41" w:rsidRPr="00D61BD5">
        <w:t xml:space="preserve"> right (cf. D’Arms and Jacobson 2000, 87).</w:t>
      </w:r>
      <w:r w:rsidR="00805B78">
        <w:t xml:space="preserve"> </w:t>
      </w:r>
      <w:r w:rsidR="006B6D41" w:rsidRPr="00D61BD5">
        <w:t>These would be explicitly moral emotions</w:t>
      </w:r>
      <w:r w:rsidR="00220716">
        <w:t>, ones in which axiological fittingness does not separate from moral correctness.</w:t>
      </w:r>
    </w:p>
    <w:p w14:paraId="6EDC96B9" w14:textId="77777777" w:rsidR="004A0221" w:rsidRDefault="004A0221" w:rsidP="003349CB">
      <w:pPr>
        <w:spacing w:after="0" w:line="480" w:lineRule="auto"/>
        <w:ind w:firstLine="0"/>
      </w:pPr>
    </w:p>
    <w:p w14:paraId="2FF1DDE7" w14:textId="77777777" w:rsidR="00EB1DA1" w:rsidRDefault="004A0221" w:rsidP="003349CB">
      <w:pPr>
        <w:spacing w:after="0" w:line="480" w:lineRule="auto"/>
        <w:ind w:firstLine="0"/>
      </w:pPr>
      <w:r>
        <w:rPr>
          <w:i/>
          <w:iCs/>
        </w:rPr>
        <w:t>The emotions and action</w:t>
      </w:r>
      <w:r w:rsidR="00EB1DA1">
        <w:rPr>
          <w:i/>
          <w:iCs/>
        </w:rPr>
        <w:t xml:space="preserve"> </w:t>
      </w:r>
    </w:p>
    <w:p w14:paraId="70FB20D7" w14:textId="5508C42D" w:rsidR="006459CB" w:rsidRDefault="005C7FF9" w:rsidP="003349CB">
      <w:pPr>
        <w:spacing w:after="0" w:line="480" w:lineRule="auto"/>
        <w:ind w:firstLine="0"/>
      </w:pPr>
      <w:r>
        <w:t xml:space="preserve">I want to explore briefly the </w:t>
      </w:r>
      <w:r w:rsidR="00156619">
        <w:t>relation between emotion</w:t>
      </w:r>
      <w:r w:rsidR="00D6640A">
        <w:t>s</w:t>
      </w:r>
      <w:r w:rsidR="00156619">
        <w:t xml:space="preserve"> and </w:t>
      </w:r>
      <w:r w:rsidR="00D6640A">
        <w:t>choice</w:t>
      </w:r>
      <w:r w:rsidR="00156619">
        <w:t xml:space="preserve">, in particular, </w:t>
      </w:r>
      <w:r w:rsidR="00BD05FB">
        <w:t xml:space="preserve">the choice of </w:t>
      </w:r>
      <w:r w:rsidR="00156619">
        <w:t>a</w:t>
      </w:r>
      <w:r w:rsidR="003973BF">
        <w:t>n</w:t>
      </w:r>
      <w:r w:rsidR="00156619">
        <w:t xml:space="preserve"> action</w:t>
      </w:r>
      <w:r w:rsidR="00A31144">
        <w:t xml:space="preserve"> having moral sign</w:t>
      </w:r>
      <w:r w:rsidR="00DB6C5E">
        <w:t>i</w:t>
      </w:r>
      <w:r w:rsidR="00A31144">
        <w:t xml:space="preserve">ficance, although I begin with a </w:t>
      </w:r>
      <w:r w:rsidR="00522ADE">
        <w:t xml:space="preserve">simpler and more straightforward example. Suppose, for example, that someone </w:t>
      </w:r>
      <w:r w:rsidR="003E7639">
        <w:t>asks me why I had a second piece of pie for dessert last night. I am unlikely</w:t>
      </w:r>
      <w:r w:rsidR="007A4B34">
        <w:t xml:space="preserve"> </w:t>
      </w:r>
      <w:r w:rsidR="00641A50">
        <w:t xml:space="preserve">to proceed directly to </w:t>
      </w:r>
      <w:r w:rsidR="0061750D">
        <w:t>stat</w:t>
      </w:r>
      <w:r w:rsidR="00166050">
        <w:t>ing</w:t>
      </w:r>
      <w:r w:rsidR="0061750D">
        <w:t xml:space="preserve"> my reasons by identifying the </w:t>
      </w:r>
      <w:r w:rsidR="007A4B34">
        <w:lastRenderedPageBreak/>
        <w:t>non-axiological features</w:t>
      </w:r>
      <w:r w:rsidR="0061750D">
        <w:t xml:space="preserve"> of the pie</w:t>
      </w:r>
      <w:r w:rsidR="006A2D7B">
        <w:t>.</w:t>
      </w:r>
      <w:r w:rsidR="00166050">
        <w:t xml:space="preserve"> </w:t>
      </w:r>
      <w:r w:rsidR="001D5CC0">
        <w:t>I might just say</w:t>
      </w:r>
      <w:r w:rsidR="00EA1803">
        <w:t>, “Because I wanted it;” m</w:t>
      </w:r>
      <w:r w:rsidR="00166050">
        <w:t xml:space="preserve">ore likely, I might say “Because it was </w:t>
      </w:r>
      <w:r w:rsidR="00C241BB" w:rsidRPr="00C241BB">
        <w:rPr>
          <w:i/>
          <w:iCs/>
        </w:rPr>
        <w:t>so-o-o</w:t>
      </w:r>
      <w:r w:rsidR="00C241BB">
        <w:t xml:space="preserve"> good.” If someone were to press me, I might</w:t>
      </w:r>
      <w:r w:rsidR="00EA1803">
        <w:t xml:space="preserve"> then turn to features of the pie</w:t>
      </w:r>
      <w:r w:rsidR="003D20BA">
        <w:t>: “The fruit was sweet, but not overpoweringly so</w:t>
      </w:r>
      <w:r w:rsidR="00AB71E4">
        <w:t xml:space="preserve">,” and so forth. The point here, </w:t>
      </w:r>
      <w:r w:rsidR="00B732C4">
        <w:t>is that desire intervenes between the action</w:t>
      </w:r>
      <w:r w:rsidR="00B17926">
        <w:t>, on one hand,</w:t>
      </w:r>
      <w:r w:rsidR="00B732C4">
        <w:t xml:space="preserve"> and the valuation</w:t>
      </w:r>
      <w:r w:rsidR="00B17926">
        <w:t xml:space="preserve"> and non-axiological properties</w:t>
      </w:r>
      <w:r w:rsidR="00B732C4">
        <w:t xml:space="preserve">, on the </w:t>
      </w:r>
      <w:r w:rsidR="00040C97">
        <w:t xml:space="preserve">other. Moreover, the subject’s experiential </w:t>
      </w:r>
      <w:r w:rsidR="003F3485">
        <w:t>history, interests, concerns, and commitments intervene in sha</w:t>
      </w:r>
      <w:r w:rsidR="006459CB">
        <w:t xml:space="preserve">ping </w:t>
      </w:r>
      <w:r w:rsidR="00787AA1">
        <w:t>many, if not most,</w:t>
      </w:r>
      <w:r w:rsidR="006459CB">
        <w:t xml:space="preserve"> valuation</w:t>
      </w:r>
      <w:r w:rsidR="00787AA1">
        <w:t>s</w:t>
      </w:r>
      <w:r w:rsidR="006459CB">
        <w:t xml:space="preserve">; </w:t>
      </w:r>
      <w:r w:rsidR="00787AA1">
        <w:t>they are</w:t>
      </w:r>
      <w:r w:rsidR="006459CB">
        <w:t xml:space="preserve"> not purely a function of non-axiological properties.</w:t>
      </w:r>
    </w:p>
    <w:p w14:paraId="74519BB2" w14:textId="0B8498F0" w:rsidR="006E30EA" w:rsidRDefault="00540DC1" w:rsidP="0067282A">
      <w:pPr>
        <w:spacing w:after="0" w:line="480" w:lineRule="auto"/>
      </w:pPr>
      <w:r>
        <w:t xml:space="preserve">Many have </w:t>
      </w:r>
      <w:r w:rsidR="00277B46">
        <w:t>argued that</w:t>
      </w:r>
      <w:r w:rsidR="00067CE4">
        <w:t xml:space="preserve"> the emotions </w:t>
      </w:r>
      <w:r w:rsidR="00493B7D">
        <w:t>include inclinations</w:t>
      </w:r>
      <w:r w:rsidR="00F45C55">
        <w:t xml:space="preserve"> </w:t>
      </w:r>
      <w:r w:rsidR="00493B7D">
        <w:t>to act</w:t>
      </w:r>
      <w:r w:rsidR="00412120">
        <w:t xml:space="preserve"> and, therefore, that the emotions </w:t>
      </w:r>
      <w:r>
        <w:t>serve</w:t>
      </w:r>
      <w:r w:rsidR="001670BA">
        <w:t>, at least in part,</w:t>
      </w:r>
      <w:r>
        <w:t xml:space="preserve"> to explain and justify our</w:t>
      </w:r>
      <w:r w:rsidR="00412120">
        <w:t xml:space="preserve"> </w:t>
      </w:r>
      <w:r>
        <w:t xml:space="preserve">actions. </w:t>
      </w:r>
      <w:r w:rsidR="001670BA">
        <w:t>The view that emotions</w:t>
      </w:r>
      <w:r w:rsidR="008E2E97">
        <w:t xml:space="preserve"> </w:t>
      </w:r>
      <w:r w:rsidR="001670BA">
        <w:t>incline us to act presupposes that the desiderative belongs to the emotive. Linda Zagzebski</w:t>
      </w:r>
      <w:r w:rsidR="008E2E97">
        <w:t xml:space="preserve"> </w:t>
      </w:r>
      <w:r w:rsidR="006E5F53">
        <w:fldChar w:fldCharType="begin"/>
      </w:r>
      <w:r w:rsidR="00E301D9">
        <w:instrText xml:space="preserve"> ADDIN ZOTERO_ITEM CSL_CITATION {"citationID":"T5tU396c","properties":{"formattedCitation":"(2003, 116)","plainCitation":"(2003, 116)","noteIndex":0},"citationItems":[{"id":1096,"uris":["http://zotero.org/users/5411363/items/3NJNIHMB"],"itemData":{"id":1096,"type":"article-journal","container-title":"Philosophy and Phenomenological Research","page":"104–124","title":"Emotion and Moral Judgment","volume":"66","author":[{"family":"Zagzebski","given":"Linda"}],"issued":{"date-parts":[["2003"]]}},"locator":"116","label":"page","suppress-author":true}],"schema":"https://github.com/citation-style-language/schema/raw/master/csl-citation.json"} </w:instrText>
      </w:r>
      <w:r w:rsidR="006E5F53">
        <w:fldChar w:fldCharType="separate"/>
      </w:r>
      <w:r w:rsidR="00E301D9">
        <w:rPr>
          <w:noProof/>
        </w:rPr>
        <w:t>(2003, 116)</w:t>
      </w:r>
      <w:r w:rsidR="006E5F53">
        <w:fldChar w:fldCharType="end"/>
      </w:r>
      <w:r w:rsidR="00C91732">
        <w:t>,</w:t>
      </w:r>
      <w:r w:rsidR="00311EE8">
        <w:t xml:space="preserve"> </w:t>
      </w:r>
      <w:r w:rsidR="001670BA">
        <w:t>for example, speaks of the affective dimension of an emotional experience</w:t>
      </w:r>
      <w:r w:rsidR="002F73C3">
        <w:t xml:space="preserve"> </w:t>
      </w:r>
      <w:r w:rsidR="001670BA">
        <w:t>—</w:t>
      </w:r>
      <w:r w:rsidR="002F73C3">
        <w:t xml:space="preserve"> </w:t>
      </w:r>
      <w:r w:rsidR="001670BA">
        <w:t>the</w:t>
      </w:r>
      <w:r w:rsidR="00B32D3E">
        <w:t xml:space="preserve"> </w:t>
      </w:r>
      <w:r w:rsidR="001670BA">
        <w:t>bodily feelings that belong to the emotion</w:t>
      </w:r>
      <w:r w:rsidR="002F73C3">
        <w:t xml:space="preserve"> </w:t>
      </w:r>
      <w:r w:rsidR="001670BA">
        <w:t>—</w:t>
      </w:r>
      <w:r w:rsidR="002F73C3">
        <w:t xml:space="preserve"> </w:t>
      </w:r>
      <w:r w:rsidR="001670BA">
        <w:t>as “pushy.” Her basic idea is that pleasurable</w:t>
      </w:r>
      <w:r w:rsidR="00B32D3E">
        <w:t xml:space="preserve"> </w:t>
      </w:r>
      <w:r w:rsidR="001670BA">
        <w:t>feeling states “push” us toward actions that will maintain or increase the pleasure, while</w:t>
      </w:r>
      <w:r w:rsidR="00B32D3E">
        <w:t xml:space="preserve"> </w:t>
      </w:r>
      <w:r w:rsidR="001670BA">
        <w:t xml:space="preserve">painful feeling states “push” us toward actions that will lessen or end the pain. </w:t>
      </w:r>
      <w:r w:rsidR="007D2A08">
        <w:t>For Zagzebski, it is the</w:t>
      </w:r>
      <w:r w:rsidR="007D7EBE">
        <w:t xml:space="preserve"> </w:t>
      </w:r>
      <w:r w:rsidR="007D2A08">
        <w:t xml:space="preserve">subjective condition </w:t>
      </w:r>
      <w:r w:rsidR="007D7EBE">
        <w:t>alone</w:t>
      </w:r>
      <w:r w:rsidR="002F73C3">
        <w:t xml:space="preserve"> </w:t>
      </w:r>
      <w:r w:rsidR="007D7EBE">
        <w:t>—</w:t>
      </w:r>
      <w:r w:rsidR="002F73C3">
        <w:t xml:space="preserve"> </w:t>
      </w:r>
      <w:r w:rsidR="007D7EBE">
        <w:t>desire and its “pushiness”</w:t>
      </w:r>
      <w:r w:rsidR="002F73C3">
        <w:t xml:space="preserve"> </w:t>
      </w:r>
      <w:r w:rsidR="007D7EBE">
        <w:t>—</w:t>
      </w:r>
      <w:r w:rsidR="002F73C3">
        <w:t xml:space="preserve"> </w:t>
      </w:r>
      <w:r w:rsidR="007D2A08">
        <w:t>that motivates action</w:t>
      </w:r>
      <w:r w:rsidR="007956B9">
        <w:t>. By contrast</w:t>
      </w:r>
      <w:r w:rsidR="007D2A08">
        <w:t>, I agree with many of the early phenomenologists</w:t>
      </w:r>
      <w:r w:rsidR="007956B9">
        <w:t xml:space="preserve"> </w:t>
      </w:r>
      <w:r w:rsidR="007D2A08">
        <w:t>that it is the value disclosed in the emotional experience</w:t>
      </w:r>
      <w:r w:rsidR="002F73C3">
        <w:t xml:space="preserve"> </w:t>
      </w:r>
      <w:r w:rsidR="007D2A08">
        <w:t>—</w:t>
      </w:r>
      <w:r w:rsidR="002F73C3">
        <w:t xml:space="preserve"> </w:t>
      </w:r>
      <w:r w:rsidR="007D2A08">
        <w:t>the (apparent) good or</w:t>
      </w:r>
      <w:r w:rsidR="00C94306">
        <w:t xml:space="preserve"> </w:t>
      </w:r>
      <w:r w:rsidR="007D2A08">
        <w:t>(apparent) bad</w:t>
      </w:r>
      <w:r w:rsidR="002F73C3">
        <w:t xml:space="preserve"> </w:t>
      </w:r>
      <w:r w:rsidR="007D2A08">
        <w:t>—</w:t>
      </w:r>
      <w:r w:rsidR="002F73C3">
        <w:t xml:space="preserve"> </w:t>
      </w:r>
      <w:r w:rsidR="007D2A08">
        <w:t>that “pulls” us toward action.</w:t>
      </w:r>
      <w:r w:rsidR="00C94306">
        <w:t xml:space="preserve"> But this “pull” does not entail</w:t>
      </w:r>
      <w:r w:rsidR="00D72D6D">
        <w:t xml:space="preserve"> </w:t>
      </w:r>
      <w:r w:rsidR="00696C0B">
        <w:t>that the value</w:t>
      </w:r>
      <w:r w:rsidR="00D72D6D">
        <w:t xml:space="preserve"> </w:t>
      </w:r>
      <w:r w:rsidR="00696C0B">
        <w:t xml:space="preserve">directly </w:t>
      </w:r>
      <w:r w:rsidR="00C52B96">
        <w:t>motivates the action</w:t>
      </w:r>
      <w:r w:rsidR="0067282A">
        <w:t>.</w:t>
      </w:r>
    </w:p>
    <w:p w14:paraId="64A891BF" w14:textId="0921B4EA" w:rsidR="0050289E" w:rsidRDefault="0050289E" w:rsidP="00FE7B04">
      <w:pPr>
        <w:spacing w:after="0" w:line="480" w:lineRule="auto"/>
      </w:pPr>
      <w:r>
        <w:t xml:space="preserve">Jan Slaby </w:t>
      </w:r>
      <w:r w:rsidR="0067282A">
        <w:t>characterizes the relation between emotion and action</w:t>
      </w:r>
      <w:r>
        <w:t xml:space="preserve"> this way: “</w:t>
      </w:r>
      <w:r w:rsidR="00FE7B04">
        <w:t>Through their intrinsically evaluative nature, which on my account amounts to their being correctly</w:t>
      </w:r>
      <w:r w:rsidR="007F5AF7">
        <w:t xml:space="preserve"> </w:t>
      </w:r>
      <w:r w:rsidR="00FE7B04">
        <w:t>describable as ‘pleasures’ and ‘pains</w:t>
      </w:r>
      <w:r w:rsidR="007F5AF7">
        <w:t>,</w:t>
      </w:r>
      <w:r w:rsidR="00FE7B04">
        <w:t xml:space="preserve">’ affective states are </w:t>
      </w:r>
      <w:r w:rsidR="00FE7B04" w:rsidRPr="00C1471F">
        <w:rPr>
          <w:i/>
          <w:iCs/>
        </w:rPr>
        <w:t>intrinsically</w:t>
      </w:r>
      <w:r w:rsidR="007F5AF7">
        <w:t xml:space="preserve"> </w:t>
      </w:r>
      <w:r w:rsidR="00FE7B04">
        <w:t>motivational</w:t>
      </w:r>
      <w:r w:rsidR="007F5AF7">
        <w:t xml:space="preserve">” </w:t>
      </w:r>
      <w:r w:rsidR="00167151">
        <w:fldChar w:fldCharType="begin"/>
      </w:r>
      <w:r w:rsidR="00167151">
        <w:instrText xml:space="preserve"> ADDIN ZOTERO_ITEM CSL_CITATION {"citationID":"mnyj5XdA","properties":{"formattedCitation":"(Slaby 2008, 439)","plainCitation":"(Slaby 2008, 439)","noteIndex":0},"citationItems":[{"id":887,"uris":["http://zotero.org/users/5411363/items/ZWSHNRQJ"],"itemData":{"id":887,"type":"article-journal","container-title":"Phenomenology and the Cognitive Sciences","DOI":"10.1007/s11097-007-9083-x","issue":"4","note":"publisher: Springer","page":"429–444","source":"PhilPapers","title":"Affective Intentionality and the Feeling Body","volume":"7","author":[{"family":"Slaby","given":"Jan"}],"issued":{"date-parts":[["2008"]]}},"locator":"439","label":"page"}],"schema":"https://github.com/citation-style-language/schema/raw/master/csl-citation.json"} </w:instrText>
      </w:r>
      <w:r w:rsidR="00167151">
        <w:fldChar w:fldCharType="separate"/>
      </w:r>
      <w:r w:rsidR="00167151">
        <w:rPr>
          <w:noProof/>
        </w:rPr>
        <w:t>(Slaby 2008, 439</w:t>
      </w:r>
      <w:r w:rsidR="00C1471F">
        <w:rPr>
          <w:noProof/>
        </w:rPr>
        <w:t>; emphasis added</w:t>
      </w:r>
      <w:r w:rsidR="00167151">
        <w:rPr>
          <w:noProof/>
        </w:rPr>
        <w:t>)</w:t>
      </w:r>
      <w:r w:rsidR="00167151">
        <w:fldChar w:fldCharType="end"/>
      </w:r>
      <w:r w:rsidR="00FE7B04">
        <w:t>.</w:t>
      </w:r>
      <w:r w:rsidR="00F56E7F">
        <w:t xml:space="preserve"> He </w:t>
      </w:r>
      <w:r w:rsidR="00001C31">
        <w:t xml:space="preserve">characterizes the relation as intrinsic but </w:t>
      </w:r>
      <w:r w:rsidR="00F56E7F">
        <w:t xml:space="preserve">immediately admits that </w:t>
      </w:r>
      <w:r w:rsidR="00A17A8A">
        <w:t>the</w:t>
      </w:r>
      <w:r w:rsidR="00001C31">
        <w:t>re</w:t>
      </w:r>
      <w:r w:rsidR="00A17A8A">
        <w:t xml:space="preserve"> “seem to be some exceptions.” More </w:t>
      </w:r>
      <w:r w:rsidR="00ED0472">
        <w:t>specifically</w:t>
      </w:r>
      <w:r w:rsidR="00A84A20">
        <w:t xml:space="preserve">, he </w:t>
      </w:r>
      <w:r w:rsidR="004E404F">
        <w:t xml:space="preserve">distinguishes three </w:t>
      </w:r>
      <w:r w:rsidR="00417CBE">
        <w:t xml:space="preserve">kinds of </w:t>
      </w:r>
      <w:r w:rsidR="00FD1223">
        <w:t xml:space="preserve">felt bodily </w:t>
      </w:r>
      <w:r w:rsidR="00417CBE">
        <w:lastRenderedPageBreak/>
        <w:t xml:space="preserve">impulses or urges to act </w:t>
      </w:r>
      <w:r w:rsidR="00FD1223">
        <w:t xml:space="preserve">that are </w:t>
      </w:r>
      <w:r w:rsidR="00417CBE">
        <w:t xml:space="preserve">involved in the emotions. </w:t>
      </w:r>
      <w:r w:rsidR="00FD1223">
        <w:t xml:space="preserve">The first is a full-blown action tendency, as when </w:t>
      </w:r>
      <w:r w:rsidR="00DD2AB8">
        <w:t xml:space="preserve">an angered person wants to strike the offender across the face. </w:t>
      </w:r>
      <w:r w:rsidR="00A16C7A">
        <w:t>But consider the difference</w:t>
      </w:r>
      <w:r w:rsidR="007B3A56">
        <w:t>s</w:t>
      </w:r>
      <w:r w:rsidR="00A16C7A">
        <w:t xml:space="preserve"> </w:t>
      </w:r>
      <w:r w:rsidR="007B3A56">
        <w:t>among</w:t>
      </w:r>
      <w:r w:rsidR="00A16C7A">
        <w:t xml:space="preserve"> </w:t>
      </w:r>
      <w:r w:rsidR="00017A3D">
        <w:t xml:space="preserve">(1) </w:t>
      </w:r>
      <w:r w:rsidR="007B702D">
        <w:t>someone in a heated meeting</w:t>
      </w:r>
      <w:r w:rsidR="00565130">
        <w:t>, who, in</w:t>
      </w:r>
      <w:r w:rsidR="007B702D">
        <w:t xml:space="preserve"> a moment of anger</w:t>
      </w:r>
      <w:r w:rsidR="00565130">
        <w:t>,</w:t>
      </w:r>
      <w:r w:rsidR="007B702D">
        <w:t xml:space="preserve"> pounds the table to make a point</w:t>
      </w:r>
      <w:r w:rsidR="00017A3D">
        <w:t>, (2) someone</w:t>
      </w:r>
      <w:r w:rsidR="007B702D">
        <w:t xml:space="preserve"> who strikes someone across the face</w:t>
      </w:r>
      <w:r w:rsidR="007B3A56">
        <w:t xml:space="preserve"> </w:t>
      </w:r>
      <w:r w:rsidR="00750ED1">
        <w:t>“</w:t>
      </w:r>
      <w:r w:rsidR="00017A3D">
        <w:t xml:space="preserve">reflexively” </w:t>
      </w:r>
      <w:r w:rsidR="00750ED1">
        <w:t>and “</w:t>
      </w:r>
      <w:r w:rsidR="007B3A56">
        <w:t xml:space="preserve">unthinkingly” </w:t>
      </w:r>
      <w:r w:rsidR="007B3A56" w:rsidRPr="00750ED1">
        <w:rPr>
          <w:i/>
          <w:iCs/>
        </w:rPr>
        <w:t>in</w:t>
      </w:r>
      <w:r w:rsidR="007B3A56">
        <w:t xml:space="preserve"> anger</w:t>
      </w:r>
      <w:r w:rsidR="00750ED1">
        <w:t>,</w:t>
      </w:r>
      <w:r w:rsidR="007B3A56">
        <w:t xml:space="preserve"> and </w:t>
      </w:r>
      <w:r w:rsidR="00750ED1">
        <w:t xml:space="preserve">(3) someone </w:t>
      </w:r>
      <w:r w:rsidR="00E12F19">
        <w:t xml:space="preserve">who strikes someone across the face </w:t>
      </w:r>
      <w:r w:rsidR="00E12F19" w:rsidRPr="00C95335">
        <w:rPr>
          <w:i/>
          <w:iCs/>
        </w:rPr>
        <w:t>from</w:t>
      </w:r>
      <w:r w:rsidR="00E12F19">
        <w:t xml:space="preserve"> anger </w:t>
      </w:r>
      <w:r w:rsidR="001E6EFF">
        <w:t>to</w:t>
      </w:r>
      <w:r w:rsidR="00E12F19">
        <w:t xml:space="preserve"> gain revenge.</w:t>
      </w:r>
      <w:r w:rsidR="00563933">
        <w:t xml:space="preserve"> Only </w:t>
      </w:r>
      <w:r w:rsidR="00AD67DD">
        <w:t xml:space="preserve">the last </w:t>
      </w:r>
      <w:r w:rsidR="00107BA0">
        <w:t xml:space="preserve">has an impulse born </w:t>
      </w:r>
      <w:r w:rsidR="00C95335">
        <w:t>from</w:t>
      </w:r>
      <w:r w:rsidR="00107BA0">
        <w:t xml:space="preserve"> anger to act; that is, only the last has the impulse to perform an action that is in </w:t>
      </w:r>
      <w:r w:rsidR="008542E2">
        <w:t>the</w:t>
      </w:r>
      <w:r w:rsidR="00107BA0">
        <w:t xml:space="preserve"> full sense a chose</w:t>
      </w:r>
      <w:r w:rsidR="001A7529">
        <w:t>n</w:t>
      </w:r>
      <w:r w:rsidR="00107BA0">
        <w:t xml:space="preserve"> action</w:t>
      </w:r>
      <w:r w:rsidR="001A7529">
        <w:t xml:space="preserve"> that is (1) initiated by the agent</w:t>
      </w:r>
      <w:r w:rsidR="00923D35">
        <w:t>, (2) under the agent’s control, and (3) aimed at an end</w:t>
      </w:r>
      <w:r w:rsidR="008542E2">
        <w:t xml:space="preserve"> </w:t>
      </w:r>
      <w:r w:rsidR="0054622B">
        <w:t>reflecting</w:t>
      </w:r>
      <w:r w:rsidR="00B90967">
        <w:t xml:space="preserve"> previous or occurrent deliberation about ends and what best conduces to them.</w:t>
      </w:r>
      <w:r w:rsidR="00DA55A4">
        <w:t xml:space="preserve"> The first two cases are clearly initiated by us, but only sometimes under our control and </w:t>
      </w:r>
      <w:r w:rsidR="00122973">
        <w:t xml:space="preserve">are seemingly </w:t>
      </w:r>
      <w:r w:rsidR="00DA55A4">
        <w:t>without</w:t>
      </w:r>
      <w:r w:rsidR="006D3F66">
        <w:t xml:space="preserve"> an end. They are</w:t>
      </w:r>
      <w:r w:rsidR="00CE33C6" w:rsidRPr="00CE33C6">
        <w:t xml:space="preserve"> </w:t>
      </w:r>
      <w:r w:rsidR="00CE33C6">
        <w:t xml:space="preserve">closer to Slaby’s second kind of felt bodily impulses, to what he calls “tendencies towards expressions of emotions” </w:t>
      </w:r>
      <w:r w:rsidR="00CE33C6">
        <w:fldChar w:fldCharType="begin"/>
      </w:r>
      <w:r w:rsidR="00CE33C6">
        <w:instrText xml:space="preserve"> ADDIN ZOTERO_ITEM CSL_CITATION {"citationID":"2hiLNgFZ","properties":{"formattedCitation":"(2008, 439)","plainCitation":"(2008, 439)","noteIndex":0},"citationItems":[{"id":887,"uris":["http://zotero.org/users/5411363/items/ZWSHNRQJ"],"itemData":{"id":887,"type":"article-journal","container-title":"Phenomenology and the Cognitive Sciences","DOI":"10.1007/s11097-007-9083-x","issue":"4","note":"publisher: Springer","page":"429–444","source":"PhilPapers","title":"Affective Intentionality and the Feeling Body","volume":"7","author":[{"family":"Slaby","given":"Jan"}],"issued":{"date-parts":[["2008"]]}},"locator":"439","label":"page","suppress-author":true}],"schema":"https://github.com/citation-style-language/schema/raw/master/csl-citation.json"} </w:instrText>
      </w:r>
      <w:r w:rsidR="00CE33C6">
        <w:fldChar w:fldCharType="separate"/>
      </w:r>
      <w:r w:rsidR="00CE33C6">
        <w:rPr>
          <w:noProof/>
        </w:rPr>
        <w:t>(2008, 439)</w:t>
      </w:r>
      <w:r w:rsidR="00CE33C6">
        <w:fldChar w:fldCharType="end"/>
      </w:r>
      <w:r w:rsidR="00CE33C6">
        <w:t>.</w:t>
      </w:r>
      <w:r w:rsidR="006D3F66">
        <w:t xml:space="preserve"> </w:t>
      </w:r>
      <w:r w:rsidR="008F6823">
        <w:t>They are</w:t>
      </w:r>
      <w:r w:rsidR="006D3F66">
        <w:t xml:space="preserve"> </w:t>
      </w:r>
      <w:r w:rsidR="0025147B" w:rsidRPr="00D61BD5">
        <w:t>emotions</w:t>
      </w:r>
      <w:r w:rsidR="0061775B">
        <w:t>, as I have put it elsewhere,</w:t>
      </w:r>
      <w:r w:rsidR="0025147B" w:rsidRPr="00D61BD5">
        <w:t xml:space="preserve"> whose “performance dimension” terminates in the expression of the emotion</w:t>
      </w:r>
      <w:r w:rsidR="0061775B">
        <w:t>. They are</w:t>
      </w:r>
      <w:r w:rsidR="0025147B" w:rsidRPr="00D61BD5">
        <w:t xml:space="preserve"> </w:t>
      </w:r>
      <w:r w:rsidR="006D3F66">
        <w:t>what I call</w:t>
      </w:r>
      <w:r w:rsidR="00E73D1F">
        <w:t xml:space="preserve"> “incomplete actions</w:t>
      </w:r>
      <w:r w:rsidR="008C1BAF">
        <w:t>;</w:t>
      </w:r>
      <w:r w:rsidR="00E73D1F">
        <w:t xml:space="preserve">” </w:t>
      </w:r>
      <w:r w:rsidR="00753FC7">
        <w:t xml:space="preserve">they are behaviors that are </w:t>
      </w:r>
      <w:r w:rsidR="00E73D1F">
        <w:t xml:space="preserve">physical enactments of the emotion they express </w:t>
      </w:r>
      <w:r w:rsidR="00E73D1F">
        <w:fldChar w:fldCharType="begin"/>
      </w:r>
      <w:r w:rsidR="00A30545">
        <w:instrText xml:space="preserve"> ADDIN ZOTERO_ITEM CSL_CITATION {"citationID":"01SqaX58","properties":{"formattedCitation":"(Drummond 2021, 376)","plainCitation":"(Drummond 2021, 376)","noteIndex":0},"citationItems":[{"id":276,"uris":["http://zotero.org/users/5411363/items/9AT3RWW5"],"itemData":{"id":276,"type":"chapter","container-title":"The Routledge Handbook of the Phenomenology of Agency","event-place":"London and New York","page":"376–387","publisher":"Routledge","publisher-place":"London and New York","title":"Acting, Choosing, Deliberating","author":[{"family":"Drummond","given":"John J."}],"editor":[{"family":"Erhard","given":"Christopher"},{"family":"Keiling","given":"Tobias"}],"issued":{"date-parts":[["2021"]]}},"locator":"376","label":"page"}],"schema":"https://github.com/citation-style-language/schema/raw/master/csl-citation.json"} </w:instrText>
      </w:r>
      <w:r w:rsidR="00E73D1F">
        <w:fldChar w:fldCharType="separate"/>
      </w:r>
      <w:r w:rsidR="00A30545">
        <w:rPr>
          <w:noProof/>
        </w:rPr>
        <w:t>(Drummond 2021, 376)</w:t>
      </w:r>
      <w:r w:rsidR="00E73D1F">
        <w:fldChar w:fldCharType="end"/>
      </w:r>
      <w:r w:rsidR="00A30545">
        <w:t>.</w:t>
      </w:r>
      <w:r w:rsidR="003256BA" w:rsidRPr="003256BA">
        <w:t xml:space="preserve"> </w:t>
      </w:r>
      <w:r w:rsidR="003256BA" w:rsidRPr="00D61BD5">
        <w:t xml:space="preserve">But this is different from motivating action for an end, moral </w:t>
      </w:r>
      <w:r w:rsidR="005F2146">
        <w:t>or otherwise</w:t>
      </w:r>
      <w:r w:rsidR="003256BA" w:rsidRPr="00D61BD5">
        <w:t xml:space="preserve"> </w:t>
      </w:r>
      <w:r w:rsidR="003256BA" w:rsidRPr="00D61BD5">
        <w:fldChar w:fldCharType="begin"/>
      </w:r>
      <w:r w:rsidR="003256BA">
        <w:instrText xml:space="preserve"> ADDIN ZOTERO_ITEM CSL_CITATION {"citationID":"hqqZ0AEX","properties":{"formattedCitation":"(Drummond 2021)","plainCitation":"(Drummond 2021)","noteIndex":0},"citationItems":[{"id":276,"uris":["http://zotero.org/users/5411363/items/9AT3RWW5"],"itemData":{"id":276,"type":"chapter","container-title":"The Routledge Handbook of the Phenomenology of Agency","event-place":"London and New York","page":"376–387","publisher":"Routledge","publisher-place":"London and New York","title":"Acting, Choosing, Deliberating","author":[{"family":"Drummond","given":"John J."}],"editor":[{"family":"Erhard","given":"Christopher"},{"family":"Keiling","given":"Tobias"}],"issued":{"date-parts":[["2021"]]}}}],"schema":"https://github.com/citation-style-language/schema/raw/master/csl-citation.json"} </w:instrText>
      </w:r>
      <w:r w:rsidR="003256BA" w:rsidRPr="00D61BD5">
        <w:fldChar w:fldCharType="separate"/>
      </w:r>
      <w:r w:rsidR="003256BA" w:rsidRPr="00D61BD5">
        <w:rPr>
          <w:noProof/>
        </w:rPr>
        <w:t>(Drummond 2021)</w:t>
      </w:r>
      <w:r w:rsidR="003256BA" w:rsidRPr="00D61BD5">
        <w:fldChar w:fldCharType="end"/>
      </w:r>
      <w:r w:rsidR="003256BA">
        <w:t>.</w:t>
      </w:r>
    </w:p>
    <w:p w14:paraId="66BFDBEF" w14:textId="3421450E" w:rsidR="00F422C0" w:rsidRDefault="008B3905" w:rsidP="00FE7B04">
      <w:pPr>
        <w:spacing w:after="0" w:line="480" w:lineRule="auto"/>
      </w:pPr>
      <w:r>
        <w:t>Slaby’s third case is what he calls</w:t>
      </w:r>
      <w:r w:rsidR="0041640F">
        <w:t xml:space="preserve"> “impossible movement” impulses</w:t>
      </w:r>
      <w:r w:rsidR="00040B85">
        <w:t>. An example is</w:t>
      </w:r>
      <w:r w:rsidR="0041640F">
        <w:t xml:space="preserve"> </w:t>
      </w:r>
      <w:r w:rsidR="00040B85">
        <w:t xml:space="preserve">when </w:t>
      </w:r>
      <w:r w:rsidR="00645F49">
        <w:t>shame motivat</w:t>
      </w:r>
      <w:r w:rsidR="00040B85">
        <w:t>es</w:t>
      </w:r>
      <w:r w:rsidR="00645F49">
        <w:t xml:space="preserve"> the impossible movement of </w:t>
      </w:r>
      <w:r w:rsidR="0041640F">
        <w:t xml:space="preserve">wanting to sink into the </w:t>
      </w:r>
      <w:r w:rsidR="009B6EC1">
        <w:t>ground</w:t>
      </w:r>
      <w:r w:rsidR="0041640F">
        <w:t xml:space="preserve"> </w:t>
      </w:r>
      <w:r w:rsidR="001E4A04">
        <w:t xml:space="preserve">and disappear </w:t>
      </w:r>
      <w:r w:rsidR="00A36118">
        <w:fldChar w:fldCharType="begin"/>
      </w:r>
      <w:r w:rsidR="00A36118">
        <w:instrText xml:space="preserve"> ADDIN ZOTERO_ITEM CSL_CITATION {"citationID":"rxQiuFAT","properties":{"formattedCitation":"(2008, 439)","plainCitation":"(2008, 439)","noteIndex":0},"citationItems":[{"id":887,"uris":["http://zotero.org/users/5411363/items/ZWSHNRQJ"],"itemData":{"id":887,"type":"article-journal","container-title":"Phenomenology and the Cognitive Sciences","DOI":"10.1007/s11097-007-9083-x","issue":"4","note":"publisher: Springer","page":"429–444","source":"PhilPapers","title":"Affective Intentionality and the Feeling Body","volume":"7","author":[{"family":"Slaby","given":"Jan"}],"issued":{"date-parts":[["2008"]]}},"locator":"439","label":"page","suppress-author":true}],"schema":"https://github.com/citation-style-language/schema/raw/master/csl-citation.json"} </w:instrText>
      </w:r>
      <w:r w:rsidR="00A36118">
        <w:fldChar w:fldCharType="separate"/>
      </w:r>
      <w:r w:rsidR="00A36118">
        <w:rPr>
          <w:noProof/>
        </w:rPr>
        <w:t>(2008, 439)</w:t>
      </w:r>
      <w:r w:rsidR="00A36118">
        <w:fldChar w:fldCharType="end"/>
      </w:r>
      <w:r w:rsidR="001319C9">
        <w:t xml:space="preserve">. </w:t>
      </w:r>
      <w:r w:rsidR="0011254C">
        <w:t>The example</w:t>
      </w:r>
      <w:r w:rsidR="00DA5729">
        <w:t xml:space="preserve"> </w:t>
      </w:r>
      <w:r w:rsidR="0011254C">
        <w:t>point</w:t>
      </w:r>
      <w:r w:rsidR="00DA5729">
        <w:t xml:space="preserve">s, however, </w:t>
      </w:r>
      <w:r w:rsidR="001319C9">
        <w:t xml:space="preserve">to </w:t>
      </w:r>
      <w:r w:rsidR="002545DA">
        <w:t>shame’s</w:t>
      </w:r>
      <w:r w:rsidR="0011254C">
        <w:t xml:space="preserve"> </w:t>
      </w:r>
      <w:r w:rsidR="001319C9">
        <w:t>motivating desire rather than action</w:t>
      </w:r>
      <w:r w:rsidR="002545DA">
        <w:t>. I can only wish the impossible; I cannot do it</w:t>
      </w:r>
      <w:r w:rsidR="00816654">
        <w:t xml:space="preserve">. </w:t>
      </w:r>
      <w:r w:rsidR="00B11D87">
        <w:t xml:space="preserve">I </w:t>
      </w:r>
      <w:r w:rsidR="006A650D">
        <w:t xml:space="preserve">wish to be clear: I </w:t>
      </w:r>
      <w:r w:rsidR="00B11D87">
        <w:t xml:space="preserve">do not disagree with the </w:t>
      </w:r>
      <w:r w:rsidR="00ED64C8">
        <w:t xml:space="preserve">kinds of impulses </w:t>
      </w:r>
      <w:r w:rsidR="003D74DD">
        <w:t>Slaby identifies</w:t>
      </w:r>
      <w:r w:rsidR="006A650D">
        <w:t xml:space="preserve"> and </w:t>
      </w:r>
      <w:r w:rsidR="00261FF2">
        <w:t>distinguishes</w:t>
      </w:r>
      <w:r w:rsidR="00AF707A">
        <w:t>; his is a valuable and interesting discussion</w:t>
      </w:r>
      <w:r w:rsidR="00261FF2">
        <w:t>.</w:t>
      </w:r>
      <w:r w:rsidR="003D74DD">
        <w:t xml:space="preserve"> </w:t>
      </w:r>
      <w:r w:rsidR="00AF707A">
        <w:t xml:space="preserve">I want only to insist on </w:t>
      </w:r>
      <w:r w:rsidR="003D74DD">
        <w:t>a greater separation between emotions, desire, and action</w:t>
      </w:r>
      <w:r w:rsidR="007B6F0C">
        <w:t>, on their ability to come apart</w:t>
      </w:r>
      <w:r w:rsidR="003D74DD">
        <w:t xml:space="preserve">. </w:t>
      </w:r>
    </w:p>
    <w:p w14:paraId="3CE1FBE5" w14:textId="62601EF9" w:rsidR="009D224C" w:rsidRDefault="00B472A9" w:rsidP="00FE7B04">
      <w:pPr>
        <w:spacing w:after="0" w:line="480" w:lineRule="auto"/>
      </w:pPr>
      <w:r>
        <w:lastRenderedPageBreak/>
        <w:t>The</w:t>
      </w:r>
      <w:r w:rsidR="00AA501C">
        <w:t xml:space="preserve"> standard Husserlian notion of </w:t>
      </w:r>
      <w:r w:rsidR="00D1477C">
        <w:t>foundation</w:t>
      </w:r>
      <w:r>
        <w:t xml:space="preserve"> posits</w:t>
      </w:r>
      <w:r w:rsidR="00D1477C">
        <w:t xml:space="preserve"> a progression from the non-axiological to the axiological, and from emotion to desire to action. </w:t>
      </w:r>
      <w:r w:rsidR="008E5B49">
        <w:t xml:space="preserve">Husserl’s </w:t>
      </w:r>
      <w:r w:rsidR="00945854">
        <w:t xml:space="preserve">idea is that the higher-order experiences presuppose and are motivated by the lower ones. </w:t>
      </w:r>
      <w:r w:rsidR="00240447">
        <w:t xml:space="preserve">But if we </w:t>
      </w:r>
      <w:r w:rsidR="002C3973">
        <w:t xml:space="preserve">read Husserl as </w:t>
      </w:r>
      <w:r w:rsidR="00240447">
        <w:t>tak</w:t>
      </w:r>
      <w:r w:rsidR="002C3973">
        <w:t>ing</w:t>
      </w:r>
      <w:r w:rsidR="00240447">
        <w:t xml:space="preserve"> the view</w:t>
      </w:r>
      <w:r w:rsidR="00565F12">
        <w:t xml:space="preserve"> that our straightforward and immediate experience of the world </w:t>
      </w:r>
      <w:r w:rsidR="00AB180B">
        <w:t xml:space="preserve">abounds with </w:t>
      </w:r>
      <w:r w:rsidR="00C15250">
        <w:t>axiological</w:t>
      </w:r>
      <w:r w:rsidR="00AB180B">
        <w:t xml:space="preserve"> and practical dimensions</w:t>
      </w:r>
      <w:r w:rsidR="00075AF8">
        <w:t>,</w:t>
      </w:r>
      <w:r w:rsidR="004042EF">
        <w:rPr>
          <w:rStyle w:val="EndnoteReference"/>
        </w:rPr>
        <w:endnoteReference w:id="4"/>
      </w:r>
      <w:r w:rsidR="00075AF8">
        <w:t xml:space="preserve"> we should understand the point to be that even as the higher-order experiences are more </w:t>
      </w:r>
      <w:r w:rsidR="00726412">
        <w:t>“</w:t>
      </w:r>
      <w:r w:rsidR="00075AF8">
        <w:t>natural</w:t>
      </w:r>
      <w:r w:rsidR="00726412">
        <w:t>,”</w:t>
      </w:r>
      <w:r w:rsidR="00075AF8">
        <w:t xml:space="preserve"> we can strip away layers of meaning and </w:t>
      </w:r>
      <w:r w:rsidR="00B219E8">
        <w:t>come to experience the lower-order experiences in a purer</w:t>
      </w:r>
      <w:r w:rsidR="00756274">
        <w:t>, albeit more abstract,</w:t>
      </w:r>
      <w:r w:rsidR="00B219E8">
        <w:t xml:space="preserve"> form. </w:t>
      </w:r>
      <w:r w:rsidR="00255348">
        <w:t xml:space="preserve">We can have desire without action, </w:t>
      </w:r>
      <w:r w:rsidR="0078039E">
        <w:t>emotion with</w:t>
      </w:r>
      <w:r w:rsidR="00AB4372">
        <w:t>out</w:t>
      </w:r>
      <w:r w:rsidR="0078039E">
        <w:t xml:space="preserve"> desire, and perception and intellectual judgment without emotion.</w:t>
      </w:r>
    </w:p>
    <w:p w14:paraId="079EA715" w14:textId="37243972" w:rsidR="00A932E5" w:rsidRDefault="0086683B" w:rsidP="00A932E5">
      <w:pPr>
        <w:spacing w:after="0" w:line="480" w:lineRule="auto"/>
      </w:pPr>
      <w:r>
        <w:t xml:space="preserve">Additional support for </w:t>
      </w:r>
      <w:r w:rsidR="008E309D">
        <w:t>maintaining</w:t>
      </w:r>
      <w:r>
        <w:t xml:space="preserve"> these distinction</w:t>
      </w:r>
      <w:r w:rsidR="00C53BB0">
        <w:t>s</w:t>
      </w:r>
      <w:r>
        <w:t xml:space="preserve"> can be found in </w:t>
      </w:r>
      <w:r w:rsidR="00C53BB0">
        <w:t>the fact that</w:t>
      </w:r>
      <w:r w:rsidR="00A932E5">
        <w:t xml:space="preserve"> desire </w:t>
      </w:r>
      <w:r w:rsidR="004D37AC">
        <w:t xml:space="preserve">does </w:t>
      </w:r>
      <w:r w:rsidR="00C53BB0">
        <w:t xml:space="preserve">not </w:t>
      </w:r>
      <w:r w:rsidR="00A932E5">
        <w:t>seem a component of emotion when we</w:t>
      </w:r>
      <w:r w:rsidR="00C53BB0">
        <w:t xml:space="preserve"> </w:t>
      </w:r>
      <w:r w:rsidR="00A932E5">
        <w:t xml:space="preserve">are “struck” by value </w:t>
      </w:r>
      <w:r w:rsidR="00164DDD">
        <w:fldChar w:fldCharType="begin"/>
      </w:r>
      <w:r w:rsidR="00164DDD">
        <w:instrText xml:space="preserve"> ADDIN ZOTERO_ITEM CSL_CITATION {"citationID":"mYorZruK","properties":{"formattedCitation":"(Mulligan 2009, 154)","plainCitation":"(Mulligan 2009, 154)","noteIndex":0},"citationItems":[{"id":280,"uris":["http://zotero.org/users/5411363/items/MYQBHZP7"],"itemData":{"id":280,"type":"chapter","container-title":"Leben mit Gefühlen. Emotionen, Werte und ihre Kritik","event-place":"Paderborn","page":"141-161","publisher":"mentis-Verlag","publisher-place":"Paderborn","source":"PhilPapers","title":"On Being Struck by Value—Exclamations, Motivations, and Vocations","author":[{"family":"Mulligan","given":"Kevin"}],"editor":[{"family":"Merkel","given":"Barbara"}],"issued":{"date-parts":[["2009"]]}},"locator":"154","label":"page"}],"schema":"https://github.com/citation-style-language/schema/raw/master/csl-citation.json"} </w:instrText>
      </w:r>
      <w:r w:rsidR="00164DDD">
        <w:fldChar w:fldCharType="separate"/>
      </w:r>
      <w:r w:rsidR="00164DDD">
        <w:rPr>
          <w:noProof/>
        </w:rPr>
        <w:t>(Mulligan 2009, 154)</w:t>
      </w:r>
      <w:r w:rsidR="00164DDD">
        <w:fldChar w:fldCharType="end"/>
      </w:r>
      <w:r w:rsidR="00A932E5">
        <w:t>. Such experiences are often expressed by an exclamation</w:t>
      </w:r>
      <w:r w:rsidR="00E944C3">
        <w:t xml:space="preserve"> </w:t>
      </w:r>
      <w:r w:rsidR="00A932E5">
        <w:t>or interjection, such as “How sad” upon hearing of a colleague’s serious illness, or</w:t>
      </w:r>
      <w:r w:rsidR="00E944C3">
        <w:t xml:space="preserve"> </w:t>
      </w:r>
      <w:r w:rsidR="00A932E5">
        <w:t>“How vulgar” upon witnessing someone’s behavior, or “Such generosity” upon hearing that</w:t>
      </w:r>
      <w:r w:rsidR="00E944C3">
        <w:t xml:space="preserve"> </w:t>
      </w:r>
      <w:r w:rsidR="00A932E5">
        <w:t>someone has made a magnificent gift to an institution. The sadness, disgust, and admiration</w:t>
      </w:r>
      <w:r w:rsidR="00E944C3">
        <w:t xml:space="preserve"> </w:t>
      </w:r>
      <w:r w:rsidR="00A932E5">
        <w:t>underlying such exclamations neither arouse desire nor motivate actions arising from the</w:t>
      </w:r>
      <w:r w:rsidR="00E944C3">
        <w:t xml:space="preserve"> </w:t>
      </w:r>
      <w:r w:rsidR="00A932E5">
        <w:t>emotion itself.</w:t>
      </w:r>
    </w:p>
    <w:p w14:paraId="1A9DBC13" w14:textId="312416F9" w:rsidR="00125F23" w:rsidRDefault="00C1162A" w:rsidP="00125F23">
      <w:pPr>
        <w:spacing w:after="0" w:line="480" w:lineRule="auto"/>
        <w:rPr>
          <w:i/>
          <w:iCs/>
        </w:rPr>
      </w:pPr>
      <w:r>
        <w:t>Recalling</w:t>
      </w:r>
      <w:r w:rsidR="009D224C">
        <w:t xml:space="preserve"> my second piece of pie, </w:t>
      </w:r>
      <w:r w:rsidR="005F6315">
        <w:t xml:space="preserve">we </w:t>
      </w:r>
      <w:r w:rsidR="00C0790B">
        <w:t>can now see</w:t>
      </w:r>
      <w:r w:rsidR="005F6315">
        <w:t xml:space="preserve"> that</w:t>
      </w:r>
      <w:r w:rsidR="009961F6">
        <w:t xml:space="preserve"> all </w:t>
      </w:r>
      <w:r w:rsidR="005F6315">
        <w:t xml:space="preserve">the underlying layers of sense can </w:t>
      </w:r>
      <w:r w:rsidR="009961F6">
        <w:t xml:space="preserve">serve as reasons </w:t>
      </w:r>
      <w:r w:rsidR="008D2EC8">
        <w:t xml:space="preserve">in </w:t>
      </w:r>
      <w:r w:rsidR="00E55CAE">
        <w:t>justifying</w:t>
      </w:r>
      <w:r w:rsidR="009961F6">
        <w:t xml:space="preserve"> the complex experience.</w:t>
      </w:r>
      <w:r w:rsidR="00926EC2">
        <w:t xml:space="preserve"> </w:t>
      </w:r>
      <w:r w:rsidR="00DA5EA5">
        <w:t xml:space="preserve">And there is a determinate order among those reasons. </w:t>
      </w:r>
      <w:r w:rsidR="00926EC2">
        <w:t>They manifest</w:t>
      </w:r>
      <w:r w:rsidR="004E37AE">
        <w:t xml:space="preserve"> the complex</w:t>
      </w:r>
      <w:r w:rsidR="00DA5EA5">
        <w:t>, structured</w:t>
      </w:r>
      <w:r w:rsidR="004E37AE">
        <w:t xml:space="preserve"> intentional</w:t>
      </w:r>
      <w:r w:rsidR="00CB308D">
        <w:t xml:space="preserve">ity </w:t>
      </w:r>
      <w:r w:rsidR="004E37AE">
        <w:t>of the experiences themselves, in particular, the multiple layers of meaning as well as those aspects of the experience</w:t>
      </w:r>
      <w:r w:rsidR="002F73C3">
        <w:t xml:space="preserve"> </w:t>
      </w:r>
      <w:r w:rsidR="004E37AE">
        <w:t>—</w:t>
      </w:r>
      <w:r w:rsidR="002F73C3">
        <w:t xml:space="preserve"> </w:t>
      </w:r>
      <w:r w:rsidR="004E37AE">
        <w:t>valuing, desiring, and choosing</w:t>
      </w:r>
      <w:r w:rsidR="002F73C3">
        <w:t xml:space="preserve"> </w:t>
      </w:r>
      <w:r w:rsidR="004E37AE">
        <w:t>—</w:t>
      </w:r>
      <w:r w:rsidR="002F73C3">
        <w:t xml:space="preserve"> </w:t>
      </w:r>
      <w:r w:rsidR="004E37AE">
        <w:t>that point to the subjective</w:t>
      </w:r>
      <w:r w:rsidR="002F73C3">
        <w:t xml:space="preserve"> </w:t>
      </w:r>
      <w:r w:rsidR="004E37AE">
        <w:t>—</w:t>
      </w:r>
      <w:r w:rsidR="002F73C3">
        <w:t xml:space="preserve"> </w:t>
      </w:r>
      <w:r w:rsidR="004E37AE">
        <w:t>the personal</w:t>
      </w:r>
      <w:r w:rsidR="002F73C3">
        <w:t xml:space="preserve"> </w:t>
      </w:r>
      <w:r w:rsidR="004E37AE">
        <w:t>—</w:t>
      </w:r>
      <w:r w:rsidR="002F73C3">
        <w:t xml:space="preserve"> </w:t>
      </w:r>
      <w:r w:rsidR="004E37AE">
        <w:t xml:space="preserve">dimension of the intentional correlation and of our emotions and choices. </w:t>
      </w:r>
    </w:p>
    <w:p w14:paraId="1497257A" w14:textId="34ECEEB3" w:rsidR="008834B0" w:rsidRDefault="0083673B" w:rsidP="00125F23">
      <w:pPr>
        <w:spacing w:after="0" w:line="480" w:lineRule="auto"/>
      </w:pPr>
      <w:r>
        <w:lastRenderedPageBreak/>
        <w:t>To turn to a moral example: s</w:t>
      </w:r>
      <w:r w:rsidR="00503824">
        <w:t xml:space="preserve">uppose I choose to send money to </w:t>
      </w:r>
      <w:r>
        <w:t xml:space="preserve">a </w:t>
      </w:r>
      <w:r w:rsidR="00503824">
        <w:t>relief agency addressing the suffering of those who have been caught up in and displaced by the war</w:t>
      </w:r>
      <w:r w:rsidR="000F7307">
        <w:t xml:space="preserve"> in Ukraine</w:t>
      </w:r>
      <w:r w:rsidR="00503824">
        <w:t xml:space="preserve">. I am asked </w:t>
      </w:r>
      <w:r w:rsidR="00E34171">
        <w:t>to give my reasons for sending</w:t>
      </w:r>
      <w:r w:rsidR="00AE4BAF">
        <w:t xml:space="preserve"> the money</w:t>
      </w:r>
      <w:r w:rsidR="004C6600">
        <w:t>.</w:t>
      </w:r>
      <w:r w:rsidR="00AE4BAF">
        <w:t xml:space="preserve"> I can say</w:t>
      </w:r>
      <w:r w:rsidR="00AF6714">
        <w:t>,</w:t>
      </w:r>
      <w:r w:rsidR="00AE4BAF">
        <w:t xml:space="preserve"> “Because I want</w:t>
      </w:r>
      <w:r w:rsidR="00F45CF9">
        <w:t xml:space="preserve"> </w:t>
      </w:r>
      <w:r w:rsidR="00AE4BAF">
        <w:t xml:space="preserve">to help people who </w:t>
      </w:r>
      <w:r w:rsidR="0051495A">
        <w:t>have lost everything</w:t>
      </w:r>
      <w:r w:rsidR="000D3EEE">
        <w:t xml:space="preserve">.” My desire is the reason for my </w:t>
      </w:r>
      <w:r w:rsidR="009D5E23">
        <w:t>choice</w:t>
      </w:r>
      <w:r w:rsidR="004C6600">
        <w:t>, although we can</w:t>
      </w:r>
      <w:r w:rsidR="009D5E23">
        <w:t xml:space="preserve"> </w:t>
      </w:r>
      <w:r w:rsidR="000D3EEE">
        <w:t xml:space="preserve">note </w:t>
      </w:r>
      <w:r w:rsidR="004C6600">
        <w:t xml:space="preserve">the </w:t>
      </w:r>
      <w:r w:rsidR="000D3EEE">
        <w:t xml:space="preserve">reference </w:t>
      </w:r>
      <w:r w:rsidR="00F8579B">
        <w:t xml:space="preserve">embedded </w:t>
      </w:r>
      <w:r w:rsidR="000D3EEE">
        <w:t xml:space="preserve">in that reason to the underlying situation </w:t>
      </w:r>
      <w:r w:rsidR="00F8579B">
        <w:t>as well</w:t>
      </w:r>
      <w:r w:rsidR="0051495A">
        <w:t xml:space="preserve">. </w:t>
      </w:r>
      <w:r w:rsidR="00AF6714">
        <w:t xml:space="preserve">I </w:t>
      </w:r>
      <w:r w:rsidR="00F8579B">
        <w:t>can</w:t>
      </w:r>
      <w:r w:rsidR="00AF6714">
        <w:t xml:space="preserve"> also say, “Because what has happened to these people is terrible; they are suffering</w:t>
      </w:r>
      <w:r w:rsidR="009E7A24">
        <w:t xml:space="preserve"> and in need of help.” In this case, we see the role of evaluative emotions</w:t>
      </w:r>
      <w:r w:rsidR="00C334C4">
        <w:t xml:space="preserve">: a kind of horror in the face of their situation and a compassionate concern for these people for their sake. </w:t>
      </w:r>
      <w:r w:rsidR="0027217E">
        <w:t xml:space="preserve">Finally, the reasons given could be stated in </w:t>
      </w:r>
      <w:r w:rsidR="009D5E23">
        <w:t>purely descriptive terms: “Because they are starving</w:t>
      </w:r>
      <w:r w:rsidR="000E2320">
        <w:t xml:space="preserve"> and without homes.”</w:t>
      </w:r>
      <w:r w:rsidR="0006392D">
        <w:t xml:space="preserve"> The moral emotions, no less than the non-moral emotions</w:t>
      </w:r>
      <w:r w:rsidR="00D05AF2">
        <w:t>,</w:t>
      </w:r>
      <w:r w:rsidR="00F8579B">
        <w:t xml:space="preserve"> </w:t>
      </w:r>
      <w:r w:rsidR="00CE1F3E">
        <w:t>have the structure and rational basis we’ve seen in emotions generally.</w:t>
      </w:r>
      <w:r w:rsidR="009541AD">
        <w:t xml:space="preserve"> </w:t>
      </w:r>
    </w:p>
    <w:p w14:paraId="4A4D9F6D" w14:textId="672BADF8" w:rsidR="002B27D0" w:rsidRPr="00D61BD5" w:rsidRDefault="00EE0A56" w:rsidP="00125F23">
      <w:pPr>
        <w:spacing w:after="0" w:line="480" w:lineRule="auto"/>
      </w:pPr>
      <w:r>
        <w:t xml:space="preserve">We have </w:t>
      </w:r>
      <w:r w:rsidR="00D65826">
        <w:t>mentioned</w:t>
      </w:r>
      <w:r>
        <w:t xml:space="preserve"> that there </w:t>
      </w:r>
      <w:r w:rsidR="006B5D6D" w:rsidRPr="00D61BD5">
        <w:t>are emotions that might be appropriate from a</w:t>
      </w:r>
      <w:r w:rsidR="007D0EF2">
        <w:t>n</w:t>
      </w:r>
      <w:r w:rsidR="006B5D6D" w:rsidRPr="00D61BD5">
        <w:t xml:space="preserve"> axiological point of view</w:t>
      </w:r>
      <w:r w:rsidR="002F73C3">
        <w:t xml:space="preserve"> </w:t>
      </w:r>
      <w:r w:rsidR="006B5D6D" w:rsidRPr="00D61BD5">
        <w:t>—</w:t>
      </w:r>
      <w:r w:rsidR="002F73C3">
        <w:t xml:space="preserve"> </w:t>
      </w:r>
      <w:r w:rsidR="006B5D6D" w:rsidRPr="00D61BD5">
        <w:t>amusement, for example</w:t>
      </w:r>
      <w:r w:rsidR="0053048F">
        <w:t>, or, in some cases, grief</w:t>
      </w:r>
      <w:r w:rsidR="002F73C3">
        <w:t xml:space="preserve"> </w:t>
      </w:r>
      <w:r w:rsidR="00DE03B4" w:rsidRPr="00D61BD5">
        <w:t>—</w:t>
      </w:r>
      <w:r w:rsidR="002F73C3">
        <w:t xml:space="preserve"> </w:t>
      </w:r>
      <w:r w:rsidR="00DE03B4" w:rsidRPr="00D61BD5">
        <w:t>but seemingly have no moral sign</w:t>
      </w:r>
      <w:r w:rsidR="00C25B65">
        <w:t>i</w:t>
      </w:r>
      <w:r w:rsidR="00DE03B4" w:rsidRPr="00D61BD5">
        <w:t>ficance</w:t>
      </w:r>
      <w:r w:rsidR="006B5D6D" w:rsidRPr="00D61BD5">
        <w:t>.</w:t>
      </w:r>
      <w:r w:rsidR="00805B78">
        <w:t xml:space="preserve"> </w:t>
      </w:r>
      <w:r w:rsidR="00645EAB">
        <w:t xml:space="preserve">Indeed, we said, when the purely axiological and the moral cannot be separated, we have a specifically moral emotion. </w:t>
      </w:r>
      <w:r w:rsidR="00C25B65">
        <w:t>However,</w:t>
      </w:r>
      <w:r w:rsidR="006B5D6D" w:rsidRPr="00D61BD5">
        <w:t xml:space="preserve"> </w:t>
      </w:r>
      <w:r w:rsidR="00645EAB">
        <w:t xml:space="preserve">we should also recognize that emotions where the axiological </w:t>
      </w:r>
      <w:r w:rsidR="009B3239">
        <w:t xml:space="preserve">and moral concerns can be separated </w:t>
      </w:r>
      <w:r w:rsidR="006B5D6D" w:rsidRPr="00D61BD5">
        <w:t xml:space="preserve">might in certain circumstances destroy the balance in </w:t>
      </w:r>
      <w:r w:rsidR="00C25B65">
        <w:t xml:space="preserve">and well-being of </w:t>
      </w:r>
      <w:r w:rsidR="006B5D6D" w:rsidRPr="00D61BD5">
        <w:t>our emotional life.</w:t>
      </w:r>
      <w:r w:rsidR="00805B78">
        <w:t xml:space="preserve"> </w:t>
      </w:r>
      <w:r w:rsidR="009B3239">
        <w:t xml:space="preserve">An example, perhaps, is excessive grieving. </w:t>
      </w:r>
      <w:r w:rsidR="006B5D6D" w:rsidRPr="00D61BD5">
        <w:t>To the extent that a well-ordered emotional life characterized by an appropriate balance in our emotions, including the balance between first-order, object-directed emotions and second-order, self-assessing emotions, is an element of our well-being, an emotion that disrupts this order would have moral or, perhaps more properly, ethical significance for us.</w:t>
      </w:r>
      <w:r w:rsidR="00805B78">
        <w:t xml:space="preserve"> </w:t>
      </w:r>
      <w:r w:rsidR="006B5D6D" w:rsidRPr="00D61BD5">
        <w:t xml:space="preserve">This would be true even though the emotion would be appropriate from a purely axiological </w:t>
      </w:r>
      <w:r w:rsidR="006B5D6D" w:rsidRPr="00D61BD5">
        <w:lastRenderedPageBreak/>
        <w:t>point of view.</w:t>
      </w:r>
      <w:r w:rsidR="00805B78">
        <w:t xml:space="preserve"> </w:t>
      </w:r>
      <w:r w:rsidR="006B5D6D" w:rsidRPr="00D61BD5">
        <w:t>There are emotions, in other words, that are appropriate (fittingly motivated and rationally justified) but not good for us.</w:t>
      </w:r>
    </w:p>
    <w:p w14:paraId="19F048B2" w14:textId="0520F686" w:rsidR="006D2706" w:rsidRPr="00D61BD5" w:rsidRDefault="001D5840" w:rsidP="00615DBE">
      <w:pPr>
        <w:spacing w:after="0" w:line="480" w:lineRule="auto"/>
      </w:pPr>
      <w:r>
        <w:t>We</w:t>
      </w:r>
      <w:r w:rsidR="006605EB">
        <w:t xml:space="preserve"> cannot understand the notion of moral action</w:t>
      </w:r>
      <w:r w:rsidR="002523F2">
        <w:t xml:space="preserve"> without constant reference to the emotions</w:t>
      </w:r>
      <w:r w:rsidR="00633C32">
        <w:t xml:space="preserve"> and their phenomenology. We must reflect on </w:t>
      </w:r>
      <w:r w:rsidR="002523F2">
        <w:t xml:space="preserve">their role in the evaluation of different ends available to us, in establishing preferences among things, all of which might have a positive valence, </w:t>
      </w:r>
      <w:r w:rsidR="00882944">
        <w:t>in evaluating the actions we undertake to achieve our ends, in evaluati</w:t>
      </w:r>
      <w:r w:rsidR="009C058F">
        <w:t>ng</w:t>
      </w:r>
      <w:r w:rsidR="00882944">
        <w:t xml:space="preserve"> others and their actions</w:t>
      </w:r>
      <w:r w:rsidR="009C058F">
        <w:t xml:space="preserve">, in evaluating social practices and mores, in evaluating institutions, and so on. </w:t>
      </w:r>
      <w:r w:rsidR="002C238D">
        <w:t>These evaluations have a certain truthfulness and objectivity, not in the sense of universal agreement but in the sense that there are logical</w:t>
      </w:r>
      <w:r w:rsidR="00F47AD9">
        <w:t xml:space="preserve"> relations</w:t>
      </w:r>
      <w:r w:rsidR="0048452D">
        <w:t xml:space="preserve"> </w:t>
      </w:r>
      <w:r w:rsidR="00F47AD9">
        <w:t>—</w:t>
      </w:r>
      <w:r w:rsidR="0048452D">
        <w:t xml:space="preserve"> </w:t>
      </w:r>
      <w:r w:rsidR="00F47AD9">
        <w:t>sense-</w:t>
      </w:r>
      <w:proofErr w:type="gramStart"/>
      <w:r w:rsidR="00F47AD9">
        <w:t>foundations, if</w:t>
      </w:r>
      <w:proofErr w:type="gramEnd"/>
      <w:r w:rsidR="00F47AD9">
        <w:t xml:space="preserve"> you like</w:t>
      </w:r>
      <w:r w:rsidR="0048452D">
        <w:t xml:space="preserve"> </w:t>
      </w:r>
      <w:r w:rsidR="00F47AD9">
        <w:t>—</w:t>
      </w:r>
      <w:r w:rsidR="0048452D">
        <w:t xml:space="preserve"> </w:t>
      </w:r>
      <w:r w:rsidR="00F47AD9">
        <w:t xml:space="preserve">between </w:t>
      </w:r>
      <w:r w:rsidR="00B2783D">
        <w:t xml:space="preserve">the non-axiological and the axiological. This is what grounds </w:t>
      </w:r>
      <w:r w:rsidR="00C06428">
        <w:t>moral</w:t>
      </w:r>
      <w:r w:rsidR="00B2783D">
        <w:t xml:space="preserve"> objectivity, even as we might disagree about the evaluation of certain situations</w:t>
      </w:r>
      <w:r w:rsidR="00513AA4">
        <w:t xml:space="preserve"> because different aspects of those situations are salient for persons having different </w:t>
      </w:r>
      <w:r w:rsidR="00947B46">
        <w:t>backgrounds</w:t>
      </w:r>
      <w:r w:rsidR="00513AA4">
        <w:t xml:space="preserve"> and commitments</w:t>
      </w:r>
      <w:r w:rsidR="00707B68">
        <w:t xml:space="preserve">. </w:t>
      </w:r>
      <w:r w:rsidR="00CD1073">
        <w:t>I</w:t>
      </w:r>
      <w:r w:rsidR="00707B68">
        <w:t xml:space="preserve">nsofar as the moral engages our intersubjective intertwining, </w:t>
      </w:r>
      <w:r w:rsidR="00947B46">
        <w:t>the basic dignity of persons</w:t>
      </w:r>
      <w:r w:rsidR="00E13F5C">
        <w:t xml:space="preserve"> invariably commands respect and a sympathetic care for others</w:t>
      </w:r>
      <w:r w:rsidR="0038740B">
        <w:t xml:space="preserve">. This fact limits the range of variation possible in our truthful evaluative emotions, but that story is a different paper </w:t>
      </w:r>
      <w:r w:rsidR="0038740B">
        <w:fldChar w:fldCharType="begin"/>
      </w:r>
      <w:r w:rsidR="00020D7C">
        <w:instrText xml:space="preserve"> ADDIN ZOTERO_ITEM CSL_CITATION {"citationID":"8xx5iv0Z","properties":{"formattedCitation":"(Drummond 2022)","plainCitation":"(Drummond 2022)","noteIndex":0},"citationItems":[{"id":1122,"uris":["http://zotero.org/users/5411363/items/TGYDEW8F"],"itemData":{"id":1122,"type":"article-journal","container-title":"Ethical Theory and Moral Practice","DOI":"10.1007/s10677-021-10210-7","ISSN":"1386-2820, 1572-8447","issue":"1","journalAbbreviation":"Ethic Theory Moral Prac","language":"en","page":"123–137","source":"DOI.org (Crossref)","title":"Sympathetic Respect, Respectful Sympathy","volume":"25","author":[{"family":"Drummond","given":"John J."}],"issued":{"date-parts":[["2022"]]}}}],"schema":"https://github.com/citation-style-language/schema/raw/master/csl-citation.json"} </w:instrText>
      </w:r>
      <w:r w:rsidR="0038740B">
        <w:fldChar w:fldCharType="separate"/>
      </w:r>
      <w:r w:rsidR="00020D7C">
        <w:rPr>
          <w:noProof/>
        </w:rPr>
        <w:t>(see Drummond 2022)</w:t>
      </w:r>
      <w:r w:rsidR="0038740B">
        <w:fldChar w:fldCharType="end"/>
      </w:r>
      <w:r w:rsidR="00020D7C">
        <w:t>.</w:t>
      </w:r>
    </w:p>
    <w:p w14:paraId="627DA868" w14:textId="39D1BDC6" w:rsidR="00CA1F38" w:rsidRDefault="00CA1F38" w:rsidP="00B539A1">
      <w:pPr>
        <w:spacing w:after="0" w:line="480" w:lineRule="auto"/>
        <w:ind w:firstLine="0"/>
      </w:pPr>
    </w:p>
    <w:p w14:paraId="3E6A2D7F" w14:textId="6F55C798" w:rsidR="00B539A1" w:rsidRDefault="00B539A1" w:rsidP="00B539A1">
      <w:pPr>
        <w:spacing w:after="0" w:line="480" w:lineRule="auto"/>
        <w:ind w:firstLine="0"/>
        <w:rPr>
          <w:i/>
          <w:iCs/>
          <w:sz w:val="20"/>
          <w:szCs w:val="20"/>
        </w:rPr>
      </w:pPr>
      <w:r w:rsidRPr="00B024C3">
        <w:rPr>
          <w:i/>
          <w:iCs/>
          <w:sz w:val="20"/>
          <w:szCs w:val="20"/>
        </w:rPr>
        <w:t>Notes</w:t>
      </w:r>
    </w:p>
    <w:p w14:paraId="087FBAC8" w14:textId="77777777" w:rsidR="00AE5D10" w:rsidRDefault="00AE5D10" w:rsidP="00B539A1">
      <w:pPr>
        <w:spacing w:after="0" w:line="480" w:lineRule="auto"/>
        <w:ind w:firstLine="0"/>
        <w:rPr>
          <w:sz w:val="20"/>
          <w:szCs w:val="20"/>
        </w:rPr>
        <w:sectPr w:rsidR="00AE5D10" w:rsidSect="00F2216D">
          <w:headerReference w:type="even" r:id="rId8"/>
          <w:headerReference w:type="default" r:id="rId9"/>
          <w:endnotePr>
            <w:numFmt w:val="decimal"/>
          </w:endnotePr>
          <w:type w:val="continuous"/>
          <w:pgSz w:w="12240" w:h="15840"/>
          <w:pgMar w:top="1440" w:right="1440" w:bottom="1440" w:left="1440" w:header="720" w:footer="720" w:gutter="0"/>
          <w:cols w:space="720"/>
          <w:titlePg/>
          <w:docGrid w:linePitch="360"/>
        </w:sectPr>
      </w:pPr>
    </w:p>
    <w:p w14:paraId="48D6F86C" w14:textId="272D3EA9" w:rsidR="00564B8F" w:rsidRDefault="00564B8F" w:rsidP="00B539A1">
      <w:pPr>
        <w:spacing w:after="0" w:line="480" w:lineRule="auto"/>
        <w:ind w:firstLine="0"/>
        <w:rPr>
          <w:sz w:val="20"/>
          <w:szCs w:val="20"/>
        </w:rPr>
      </w:pPr>
    </w:p>
    <w:p w14:paraId="0DC98F1F" w14:textId="5A8E741D" w:rsidR="00AE5D10" w:rsidRDefault="001D45A4" w:rsidP="00B539A1">
      <w:pPr>
        <w:spacing w:after="0" w:line="480" w:lineRule="auto"/>
        <w:ind w:firstLine="0"/>
        <w:rPr>
          <w:sz w:val="20"/>
          <w:szCs w:val="20"/>
        </w:rPr>
      </w:pPr>
      <w:r>
        <w:rPr>
          <w:i/>
          <w:iCs/>
          <w:sz w:val="20"/>
          <w:szCs w:val="20"/>
        </w:rPr>
        <w:t>References</w:t>
      </w:r>
    </w:p>
    <w:p w14:paraId="037A733E" w14:textId="77777777" w:rsidR="00844D05" w:rsidRPr="00844D05" w:rsidRDefault="00844D05" w:rsidP="00844D05">
      <w:pPr>
        <w:pStyle w:val="Bibliography"/>
        <w:rPr>
          <w:sz w:val="20"/>
        </w:rPr>
      </w:pPr>
      <w:r>
        <w:rPr>
          <w:sz w:val="20"/>
          <w:szCs w:val="20"/>
        </w:rPr>
        <w:fldChar w:fldCharType="begin"/>
      </w:r>
      <w:r>
        <w:rPr>
          <w:sz w:val="20"/>
          <w:szCs w:val="20"/>
        </w:rPr>
        <w:instrText xml:space="preserve"> ADDIN ZOTERO_BIBL {"uncited":[],"omitted":[],"custom":[]} CSL_BIBLIOGRAPHY </w:instrText>
      </w:r>
      <w:r>
        <w:rPr>
          <w:sz w:val="20"/>
          <w:szCs w:val="20"/>
        </w:rPr>
        <w:fldChar w:fldCharType="separate"/>
      </w:r>
      <w:r w:rsidRPr="00844D05">
        <w:rPr>
          <w:sz w:val="20"/>
        </w:rPr>
        <w:t xml:space="preserve">Beauvoir, Simone de. 1948. </w:t>
      </w:r>
      <w:r w:rsidRPr="00844D05">
        <w:rPr>
          <w:i/>
          <w:iCs/>
          <w:sz w:val="20"/>
        </w:rPr>
        <w:t>The Ethics of Ambiguity</w:t>
      </w:r>
      <w:r w:rsidRPr="00844D05">
        <w:rPr>
          <w:sz w:val="20"/>
        </w:rPr>
        <w:t>. Translated by Bernard Frechtman. New York: Philosophical Library.</w:t>
      </w:r>
    </w:p>
    <w:p w14:paraId="0BA3C740" w14:textId="77777777" w:rsidR="00844D05" w:rsidRPr="00844D05" w:rsidRDefault="00844D05" w:rsidP="00844D05">
      <w:pPr>
        <w:pStyle w:val="Bibliography"/>
        <w:rPr>
          <w:sz w:val="20"/>
        </w:rPr>
      </w:pPr>
      <w:r w:rsidRPr="00844D05">
        <w:rPr>
          <w:sz w:val="20"/>
        </w:rPr>
        <w:t xml:space="preserve">Blackburn, Simon. 1993. </w:t>
      </w:r>
      <w:r w:rsidRPr="00844D05">
        <w:rPr>
          <w:i/>
          <w:iCs/>
          <w:sz w:val="20"/>
        </w:rPr>
        <w:t>Essays in Quasi-Realism</w:t>
      </w:r>
      <w:r w:rsidRPr="00844D05">
        <w:rPr>
          <w:sz w:val="20"/>
        </w:rPr>
        <w:t>. New York: Oxford University Press.</w:t>
      </w:r>
    </w:p>
    <w:p w14:paraId="251F9ECB" w14:textId="77777777" w:rsidR="00844D05" w:rsidRPr="00844D05" w:rsidRDefault="00844D05" w:rsidP="00844D05">
      <w:pPr>
        <w:pStyle w:val="Bibliography"/>
        <w:rPr>
          <w:sz w:val="20"/>
        </w:rPr>
      </w:pPr>
      <w:r w:rsidRPr="00844D05">
        <w:rPr>
          <w:sz w:val="20"/>
        </w:rPr>
        <w:t xml:space="preserve">———. 1998. </w:t>
      </w:r>
      <w:r w:rsidRPr="00844D05">
        <w:rPr>
          <w:i/>
          <w:iCs/>
          <w:sz w:val="20"/>
        </w:rPr>
        <w:t>Ruling Passions: A Theory of Practical Reasoning</w:t>
      </w:r>
      <w:r w:rsidRPr="00844D05">
        <w:rPr>
          <w:sz w:val="20"/>
        </w:rPr>
        <w:t>. Oxford: Oxford University Press.</w:t>
      </w:r>
    </w:p>
    <w:p w14:paraId="491BA298" w14:textId="7E184B76" w:rsidR="00844D05" w:rsidRPr="00844D05" w:rsidRDefault="00844D05" w:rsidP="00844D05">
      <w:pPr>
        <w:pStyle w:val="Bibliography"/>
        <w:rPr>
          <w:sz w:val="20"/>
        </w:rPr>
      </w:pPr>
      <w:r w:rsidRPr="00844D05">
        <w:rPr>
          <w:sz w:val="20"/>
        </w:rPr>
        <w:t xml:space="preserve">Burch, Matthew. 2010. “Death and Deliberation: Overcoming the Decisionism Critique of Heidegger’s Practical Philosophy.” </w:t>
      </w:r>
      <w:r w:rsidRPr="00844D05">
        <w:rPr>
          <w:i/>
          <w:iCs/>
          <w:sz w:val="20"/>
        </w:rPr>
        <w:t>Inquiry</w:t>
      </w:r>
      <w:r w:rsidRPr="00844D05">
        <w:rPr>
          <w:sz w:val="20"/>
        </w:rPr>
        <w:t xml:space="preserve"> 53 (3): 211–34. </w:t>
      </w:r>
      <w:hyperlink r:id="rId10" w:history="1">
        <w:r w:rsidRPr="00875A03">
          <w:rPr>
            <w:rStyle w:val="Hyperlink"/>
            <w:sz w:val="20"/>
          </w:rPr>
          <w:t>https://doi.org/10.1080/00201741003784531</w:t>
        </w:r>
      </w:hyperlink>
      <w:r w:rsidRPr="00844D05">
        <w:rPr>
          <w:sz w:val="20"/>
        </w:rPr>
        <w:t>.</w:t>
      </w:r>
    </w:p>
    <w:p w14:paraId="44397AAF" w14:textId="77777777" w:rsidR="00844D05" w:rsidRPr="00844D05" w:rsidRDefault="00844D05" w:rsidP="00844D05">
      <w:pPr>
        <w:pStyle w:val="Bibliography"/>
        <w:rPr>
          <w:sz w:val="20"/>
        </w:rPr>
      </w:pPr>
      <w:r w:rsidRPr="00844D05">
        <w:rPr>
          <w:sz w:val="20"/>
        </w:rPr>
        <w:t xml:space="preserve">Crowell, Steven. 2007. “Conscience and Reason: Heidegger and the Grounds of Intentionality.” In </w:t>
      </w:r>
      <w:r w:rsidRPr="00844D05">
        <w:rPr>
          <w:i/>
          <w:iCs/>
          <w:sz w:val="20"/>
        </w:rPr>
        <w:t>Transcendental Heidegger</w:t>
      </w:r>
      <w:r w:rsidRPr="00844D05">
        <w:rPr>
          <w:sz w:val="20"/>
        </w:rPr>
        <w:t>, edited by Steven Galt Crowell and Jeff Malpas, 43–62. Stanford, CA: Stanford University Press.</w:t>
      </w:r>
    </w:p>
    <w:p w14:paraId="6C2460C4" w14:textId="77777777" w:rsidR="00844D05" w:rsidRPr="00844D05" w:rsidRDefault="00844D05" w:rsidP="00844D05">
      <w:pPr>
        <w:pStyle w:val="Bibliography"/>
        <w:rPr>
          <w:sz w:val="20"/>
        </w:rPr>
      </w:pPr>
      <w:r w:rsidRPr="00844D05">
        <w:rPr>
          <w:sz w:val="20"/>
        </w:rPr>
        <w:t xml:space="preserve">———. 2013. </w:t>
      </w:r>
      <w:r w:rsidRPr="00844D05">
        <w:rPr>
          <w:i/>
          <w:iCs/>
          <w:sz w:val="20"/>
        </w:rPr>
        <w:t>Normativity and Phenomenology in Husserl and Heidegger</w:t>
      </w:r>
      <w:r w:rsidRPr="00844D05">
        <w:rPr>
          <w:sz w:val="20"/>
        </w:rPr>
        <w:t>. New York: Cambridge University Press.</w:t>
      </w:r>
    </w:p>
    <w:p w14:paraId="4AA12D33" w14:textId="053CF48A" w:rsidR="00844D05" w:rsidRPr="00844D05" w:rsidRDefault="00844D05" w:rsidP="00844D05">
      <w:pPr>
        <w:pStyle w:val="Bibliography"/>
        <w:rPr>
          <w:sz w:val="20"/>
        </w:rPr>
      </w:pPr>
      <w:r w:rsidRPr="00844D05">
        <w:rPr>
          <w:sz w:val="20"/>
        </w:rPr>
        <w:t xml:space="preserve">D’Arms, Justin, and Daniel Jacobson. 2000. “The Moralistic Fallacy: On the ‘Appropriateness’ of Emotions.” </w:t>
      </w:r>
      <w:r w:rsidRPr="00844D05">
        <w:rPr>
          <w:i/>
          <w:iCs/>
          <w:sz w:val="20"/>
        </w:rPr>
        <w:t>Philosophical and Phenomenological Research</w:t>
      </w:r>
      <w:r w:rsidRPr="00844D05">
        <w:rPr>
          <w:sz w:val="20"/>
        </w:rPr>
        <w:t xml:space="preserve"> 61 (1): 65–90. </w:t>
      </w:r>
      <w:hyperlink r:id="rId11" w:history="1">
        <w:r w:rsidRPr="00CD0A09">
          <w:rPr>
            <w:rStyle w:val="Hyperlink"/>
            <w:sz w:val="20"/>
          </w:rPr>
          <w:t>https://doi.org/10.2307/2653403</w:t>
        </w:r>
      </w:hyperlink>
      <w:r w:rsidRPr="00844D05">
        <w:rPr>
          <w:sz w:val="20"/>
        </w:rPr>
        <w:t>.</w:t>
      </w:r>
    </w:p>
    <w:p w14:paraId="244FC9E2" w14:textId="77777777" w:rsidR="00844D05" w:rsidRPr="00844D05" w:rsidRDefault="00844D05" w:rsidP="00844D05">
      <w:pPr>
        <w:pStyle w:val="Bibliography"/>
        <w:rPr>
          <w:sz w:val="20"/>
        </w:rPr>
      </w:pPr>
      <w:r w:rsidRPr="00844D05">
        <w:rPr>
          <w:sz w:val="20"/>
        </w:rPr>
        <w:t xml:space="preserve">Deonna, Julien, and Fabrice Teroni. 2012. </w:t>
      </w:r>
      <w:r w:rsidRPr="00844D05">
        <w:rPr>
          <w:i/>
          <w:iCs/>
          <w:sz w:val="20"/>
        </w:rPr>
        <w:t>The Emotions: A Philosophical Introduction</w:t>
      </w:r>
      <w:r w:rsidRPr="00844D05">
        <w:rPr>
          <w:sz w:val="20"/>
        </w:rPr>
        <w:t>. London and New York: Routledge.</w:t>
      </w:r>
    </w:p>
    <w:p w14:paraId="24009A1A" w14:textId="0E7E1499" w:rsidR="00844D05" w:rsidRPr="00844D05" w:rsidRDefault="00844D05" w:rsidP="00844D05">
      <w:pPr>
        <w:pStyle w:val="Bibliography"/>
        <w:rPr>
          <w:sz w:val="20"/>
        </w:rPr>
      </w:pPr>
      <w:r w:rsidRPr="00844D05">
        <w:rPr>
          <w:sz w:val="20"/>
        </w:rPr>
        <w:t xml:space="preserve">Drummond, John J. 2002a. “Aristotelianism and Phenomenology.” In </w:t>
      </w:r>
      <w:r w:rsidRPr="00844D05">
        <w:rPr>
          <w:i/>
          <w:iCs/>
          <w:sz w:val="20"/>
        </w:rPr>
        <w:t>Phenomenological Approaches to Moral Philosophy</w:t>
      </w:r>
      <w:r w:rsidRPr="00844D05">
        <w:rPr>
          <w:sz w:val="20"/>
        </w:rPr>
        <w:t xml:space="preserve">. Dordrecht: Kluwer Academic Pub. </w:t>
      </w:r>
    </w:p>
    <w:p w14:paraId="4624975C" w14:textId="77777777" w:rsidR="00844D05" w:rsidRPr="00844D05" w:rsidRDefault="00844D05" w:rsidP="00844D05">
      <w:pPr>
        <w:pStyle w:val="Bibliography"/>
        <w:rPr>
          <w:sz w:val="20"/>
        </w:rPr>
      </w:pPr>
      <w:r w:rsidRPr="00844D05">
        <w:rPr>
          <w:sz w:val="20"/>
        </w:rPr>
        <w:t xml:space="preserve">Drummond, John J. 2002b. “Complicar Las Emociones.” Translated by Martín Oyata. </w:t>
      </w:r>
      <w:r w:rsidRPr="00844D05">
        <w:rPr>
          <w:i/>
          <w:iCs/>
          <w:sz w:val="20"/>
        </w:rPr>
        <w:t>Areté. Revista de Filosofía</w:t>
      </w:r>
      <w:r w:rsidRPr="00844D05">
        <w:rPr>
          <w:sz w:val="20"/>
        </w:rPr>
        <w:t xml:space="preserve"> 14 (2): 175–89.</w:t>
      </w:r>
    </w:p>
    <w:p w14:paraId="04CF7BF1" w14:textId="77777777" w:rsidR="00844D05" w:rsidRPr="00844D05" w:rsidRDefault="00844D05" w:rsidP="00844D05">
      <w:pPr>
        <w:pStyle w:val="Bibliography"/>
        <w:rPr>
          <w:sz w:val="20"/>
        </w:rPr>
      </w:pPr>
      <w:r w:rsidRPr="00844D05">
        <w:rPr>
          <w:sz w:val="20"/>
        </w:rPr>
        <w:t xml:space="preserve">———. 2004. “‘Cognitive Impenetrability’ and the Complex Intentionality of the Emotions.” </w:t>
      </w:r>
      <w:r w:rsidRPr="00844D05">
        <w:rPr>
          <w:i/>
          <w:iCs/>
          <w:sz w:val="20"/>
        </w:rPr>
        <w:t>Journal of Consciousness Studies</w:t>
      </w:r>
      <w:r w:rsidRPr="00844D05">
        <w:rPr>
          <w:sz w:val="20"/>
        </w:rPr>
        <w:t xml:space="preserve"> 11 (10–11): 109–26.</w:t>
      </w:r>
    </w:p>
    <w:p w14:paraId="26D28606" w14:textId="079F3B23" w:rsidR="00844D05" w:rsidRPr="00844D05" w:rsidRDefault="00844D05" w:rsidP="00844D05">
      <w:pPr>
        <w:pStyle w:val="Bibliography"/>
        <w:rPr>
          <w:sz w:val="20"/>
        </w:rPr>
      </w:pPr>
      <w:r w:rsidRPr="00844D05">
        <w:rPr>
          <w:sz w:val="20"/>
        </w:rPr>
        <w:lastRenderedPageBreak/>
        <w:t xml:space="preserve">———. 2005. “Value-Predicates and Value-Attributes.” In </w:t>
      </w:r>
      <w:r w:rsidRPr="00844D05">
        <w:rPr>
          <w:i/>
          <w:iCs/>
          <w:sz w:val="20"/>
        </w:rPr>
        <w:t xml:space="preserve">Erfahrung </w:t>
      </w:r>
      <w:r w:rsidR="003D695C">
        <w:rPr>
          <w:i/>
          <w:iCs/>
          <w:sz w:val="20"/>
        </w:rPr>
        <w:t>u</w:t>
      </w:r>
      <w:r w:rsidRPr="00844D05">
        <w:rPr>
          <w:i/>
          <w:iCs/>
          <w:sz w:val="20"/>
        </w:rPr>
        <w:t>nd Analyse /Experience and Analysis: Proceedings of the 27th International Wittgenstein Symposium</w:t>
      </w:r>
      <w:r w:rsidRPr="00844D05">
        <w:rPr>
          <w:sz w:val="20"/>
        </w:rPr>
        <w:t>, edited by J. Marak and Reicher, M., 363–71. Vienna: öbv&amp;hpt.</w:t>
      </w:r>
    </w:p>
    <w:p w14:paraId="756C53DE" w14:textId="4BFC6DEC" w:rsidR="00844D05" w:rsidRPr="00844D05" w:rsidRDefault="00844D05" w:rsidP="00844D05">
      <w:pPr>
        <w:pStyle w:val="Bibliography"/>
        <w:rPr>
          <w:sz w:val="20"/>
        </w:rPr>
      </w:pPr>
      <w:r w:rsidRPr="00844D05">
        <w:rPr>
          <w:sz w:val="20"/>
        </w:rPr>
        <w:t xml:space="preserve">———. 2013. “The Intentional Structure of Emotions.” </w:t>
      </w:r>
      <w:r w:rsidRPr="00844D05">
        <w:rPr>
          <w:i/>
          <w:iCs/>
          <w:sz w:val="20"/>
        </w:rPr>
        <w:t xml:space="preserve">Logical Analysis and the History of Philosophy/Philosophiegeschichte </w:t>
      </w:r>
      <w:r w:rsidR="003D695C">
        <w:rPr>
          <w:i/>
          <w:iCs/>
          <w:sz w:val="20"/>
        </w:rPr>
        <w:t>u</w:t>
      </w:r>
      <w:r w:rsidRPr="00844D05">
        <w:rPr>
          <w:i/>
          <w:iCs/>
          <w:sz w:val="20"/>
        </w:rPr>
        <w:t xml:space="preserve">nd </w:t>
      </w:r>
      <w:r w:rsidR="003D695C">
        <w:rPr>
          <w:i/>
          <w:iCs/>
          <w:sz w:val="20"/>
        </w:rPr>
        <w:t>l</w:t>
      </w:r>
      <w:r w:rsidRPr="00844D05">
        <w:rPr>
          <w:i/>
          <w:iCs/>
          <w:sz w:val="20"/>
        </w:rPr>
        <w:t>ogische Analyse</w:t>
      </w:r>
      <w:r w:rsidRPr="00844D05">
        <w:rPr>
          <w:sz w:val="20"/>
        </w:rPr>
        <w:t xml:space="preserve"> 16: 244–63.</w:t>
      </w:r>
    </w:p>
    <w:p w14:paraId="57DA549F" w14:textId="52DB59C5" w:rsidR="00844D05" w:rsidRPr="00844D05" w:rsidRDefault="00923831" w:rsidP="00844D05">
      <w:pPr>
        <w:pStyle w:val="Bibliography"/>
        <w:rPr>
          <w:sz w:val="20"/>
        </w:rPr>
      </w:pPr>
      <w:r>
        <w:rPr>
          <w:sz w:val="20"/>
        </w:rPr>
        <w:t>———</w:t>
      </w:r>
      <w:r w:rsidR="00844D05" w:rsidRPr="00844D05">
        <w:rPr>
          <w:sz w:val="20"/>
        </w:rPr>
        <w:t xml:space="preserve">. 2017. “Having the Right Attitudes.” </w:t>
      </w:r>
      <w:r w:rsidR="00844D05" w:rsidRPr="00844D05">
        <w:rPr>
          <w:i/>
          <w:iCs/>
          <w:sz w:val="20"/>
        </w:rPr>
        <w:t>The New Yearbook for Phenomenology and Phenomenological Philosophy</w:t>
      </w:r>
      <w:r w:rsidR="00844D05" w:rsidRPr="00844D05">
        <w:rPr>
          <w:sz w:val="20"/>
        </w:rPr>
        <w:t xml:space="preserve"> 15: 142–63.</w:t>
      </w:r>
    </w:p>
    <w:p w14:paraId="6DED4408" w14:textId="274D1B96" w:rsidR="00844D05" w:rsidRPr="00844D05" w:rsidRDefault="00923831" w:rsidP="00844D05">
      <w:pPr>
        <w:pStyle w:val="Bibliography"/>
        <w:rPr>
          <w:sz w:val="20"/>
        </w:rPr>
      </w:pPr>
      <w:r>
        <w:rPr>
          <w:sz w:val="20"/>
        </w:rPr>
        <w:t>———</w:t>
      </w:r>
      <w:r w:rsidR="00844D05" w:rsidRPr="00844D05">
        <w:rPr>
          <w:sz w:val="20"/>
        </w:rPr>
        <w:t xml:space="preserve">. 2018. “Emotions, Value, and Action.” </w:t>
      </w:r>
      <w:r w:rsidR="00844D05" w:rsidRPr="00844D05">
        <w:rPr>
          <w:i/>
          <w:iCs/>
          <w:sz w:val="20"/>
        </w:rPr>
        <w:t>The New Yearbook for Phenomenology and Phenomenological Philosophy</w:t>
      </w:r>
      <w:r w:rsidR="00844D05" w:rsidRPr="00844D05">
        <w:rPr>
          <w:sz w:val="20"/>
        </w:rPr>
        <w:t xml:space="preserve"> 16: 1–21.</w:t>
      </w:r>
    </w:p>
    <w:p w14:paraId="4257D2CE" w14:textId="77777777" w:rsidR="00844D05" w:rsidRPr="00844D05" w:rsidRDefault="00844D05" w:rsidP="00844D05">
      <w:pPr>
        <w:pStyle w:val="Bibliography"/>
        <w:rPr>
          <w:sz w:val="20"/>
        </w:rPr>
      </w:pPr>
      <w:r w:rsidRPr="00844D05">
        <w:rPr>
          <w:sz w:val="20"/>
        </w:rPr>
        <w:t xml:space="preserve">———. 2021. “Acting, Choosing, Deliberating.” In </w:t>
      </w:r>
      <w:r w:rsidRPr="00844D05">
        <w:rPr>
          <w:i/>
          <w:iCs/>
          <w:sz w:val="20"/>
        </w:rPr>
        <w:t>The Routledge Handbook of the Phenomenology of Agency</w:t>
      </w:r>
      <w:r w:rsidRPr="00844D05">
        <w:rPr>
          <w:sz w:val="20"/>
        </w:rPr>
        <w:t>, edited by Christopher Erhard and Tobias Keiling, 376–87. London and New York: Routledge.</w:t>
      </w:r>
    </w:p>
    <w:p w14:paraId="3E3EF1E4" w14:textId="2B2DC110" w:rsidR="00844D05" w:rsidRPr="00844D05" w:rsidRDefault="00844D05" w:rsidP="00844D05">
      <w:pPr>
        <w:pStyle w:val="Bibliography"/>
        <w:rPr>
          <w:sz w:val="20"/>
        </w:rPr>
      </w:pPr>
      <w:r w:rsidRPr="00844D05">
        <w:rPr>
          <w:sz w:val="20"/>
        </w:rPr>
        <w:t xml:space="preserve">———. 2022. “Sympathetic Respect, Respectful Sympathy.” </w:t>
      </w:r>
      <w:r w:rsidRPr="00844D05">
        <w:rPr>
          <w:i/>
          <w:iCs/>
          <w:sz w:val="20"/>
        </w:rPr>
        <w:t>Ethical Theory and Moral Practice</w:t>
      </w:r>
      <w:r w:rsidRPr="00844D05">
        <w:rPr>
          <w:sz w:val="20"/>
        </w:rPr>
        <w:t xml:space="preserve"> 25 (1): 123–37. </w:t>
      </w:r>
      <w:hyperlink r:id="rId12" w:history="1">
        <w:r w:rsidRPr="00923831">
          <w:rPr>
            <w:rStyle w:val="Hyperlink"/>
            <w:sz w:val="20"/>
          </w:rPr>
          <w:t>https://doi.org/10.1007/s10677-021-10210-7</w:t>
        </w:r>
      </w:hyperlink>
      <w:r w:rsidRPr="00844D05">
        <w:rPr>
          <w:sz w:val="20"/>
        </w:rPr>
        <w:t>.</w:t>
      </w:r>
    </w:p>
    <w:p w14:paraId="0FD2957E" w14:textId="77777777" w:rsidR="00844D05" w:rsidRPr="00844D05" w:rsidRDefault="00844D05" w:rsidP="00844D05">
      <w:pPr>
        <w:pStyle w:val="Bibliography"/>
        <w:rPr>
          <w:sz w:val="20"/>
        </w:rPr>
      </w:pPr>
      <w:r w:rsidRPr="00844D05">
        <w:rPr>
          <w:sz w:val="20"/>
        </w:rPr>
        <w:t xml:space="preserve">Geach, Peter. 1956. “Good and Evil.” </w:t>
      </w:r>
      <w:r w:rsidRPr="00844D05">
        <w:rPr>
          <w:i/>
          <w:iCs/>
          <w:sz w:val="20"/>
        </w:rPr>
        <w:t>Analysis</w:t>
      </w:r>
      <w:r w:rsidRPr="00844D05">
        <w:rPr>
          <w:sz w:val="20"/>
        </w:rPr>
        <w:t xml:space="preserve"> 17: 33–42.</w:t>
      </w:r>
    </w:p>
    <w:p w14:paraId="1CBDB833" w14:textId="77777777" w:rsidR="00844D05" w:rsidRPr="00844D05" w:rsidRDefault="00844D05" w:rsidP="00844D05">
      <w:pPr>
        <w:pStyle w:val="Bibliography"/>
        <w:rPr>
          <w:sz w:val="20"/>
        </w:rPr>
      </w:pPr>
      <w:r w:rsidRPr="00844D05">
        <w:rPr>
          <w:sz w:val="20"/>
        </w:rPr>
        <w:t xml:space="preserve">Gibbard, Allan. 1990. </w:t>
      </w:r>
      <w:r w:rsidRPr="00844D05">
        <w:rPr>
          <w:i/>
          <w:iCs/>
          <w:sz w:val="20"/>
        </w:rPr>
        <w:t>Wise Choices, Apt Feelings: A Theory of Normative Judgment</w:t>
      </w:r>
      <w:r w:rsidRPr="00844D05">
        <w:rPr>
          <w:sz w:val="20"/>
        </w:rPr>
        <w:t>. Oxford: Clarendon Press.</w:t>
      </w:r>
    </w:p>
    <w:p w14:paraId="3550438F" w14:textId="77777777" w:rsidR="00844D05" w:rsidRPr="00844D05" w:rsidRDefault="00844D05" w:rsidP="00844D05">
      <w:pPr>
        <w:pStyle w:val="Bibliography"/>
        <w:rPr>
          <w:sz w:val="20"/>
        </w:rPr>
      </w:pPr>
      <w:r w:rsidRPr="00844D05">
        <w:rPr>
          <w:sz w:val="20"/>
        </w:rPr>
        <w:t xml:space="preserve">Goldie, Peter. 2000. </w:t>
      </w:r>
      <w:r w:rsidRPr="00844D05">
        <w:rPr>
          <w:i/>
          <w:iCs/>
          <w:sz w:val="20"/>
        </w:rPr>
        <w:t>The Emotions: A Philosophical Exploration</w:t>
      </w:r>
      <w:r w:rsidRPr="00844D05">
        <w:rPr>
          <w:sz w:val="20"/>
        </w:rPr>
        <w:t>. Oxford: Clarendon Press.</w:t>
      </w:r>
    </w:p>
    <w:p w14:paraId="633CA647" w14:textId="77777777" w:rsidR="00844D05" w:rsidRPr="00844D05" w:rsidRDefault="00844D05" w:rsidP="00844D05">
      <w:pPr>
        <w:pStyle w:val="Bibliography"/>
        <w:rPr>
          <w:sz w:val="20"/>
        </w:rPr>
      </w:pPr>
      <w:r w:rsidRPr="00844D05">
        <w:rPr>
          <w:sz w:val="20"/>
        </w:rPr>
        <w:t xml:space="preserve">Hartmann, Nicolai. 1963. </w:t>
      </w:r>
      <w:r w:rsidRPr="00844D05">
        <w:rPr>
          <w:i/>
          <w:iCs/>
          <w:sz w:val="20"/>
        </w:rPr>
        <w:t>Ethics</w:t>
      </w:r>
      <w:r w:rsidRPr="00844D05">
        <w:rPr>
          <w:sz w:val="20"/>
        </w:rPr>
        <w:t>. Translated by S. Coit. New York: Humanities Press.</w:t>
      </w:r>
    </w:p>
    <w:p w14:paraId="28C3F020" w14:textId="77777777" w:rsidR="00844D05" w:rsidRPr="00844D05" w:rsidRDefault="00844D05" w:rsidP="00844D05">
      <w:pPr>
        <w:pStyle w:val="Bibliography"/>
        <w:rPr>
          <w:sz w:val="20"/>
        </w:rPr>
      </w:pPr>
      <w:r w:rsidRPr="00844D05">
        <w:rPr>
          <w:sz w:val="20"/>
        </w:rPr>
        <w:t xml:space="preserve">Heidegger, Martin. 2010. </w:t>
      </w:r>
      <w:r w:rsidRPr="00844D05">
        <w:rPr>
          <w:i/>
          <w:iCs/>
          <w:sz w:val="20"/>
        </w:rPr>
        <w:t>Being and Time</w:t>
      </w:r>
      <w:r w:rsidRPr="00844D05">
        <w:rPr>
          <w:sz w:val="20"/>
        </w:rPr>
        <w:t>. Translated by Joan Stambaugh and Dennis J. Schmidt. Albany, NY: State University of New York Press.</w:t>
      </w:r>
    </w:p>
    <w:p w14:paraId="7FDFB88A" w14:textId="0A484AE5" w:rsidR="00844D05" w:rsidRPr="00844D05" w:rsidRDefault="00844D05" w:rsidP="00844D05">
      <w:pPr>
        <w:pStyle w:val="Bibliography"/>
        <w:rPr>
          <w:sz w:val="20"/>
        </w:rPr>
      </w:pPr>
      <w:r w:rsidRPr="00844D05">
        <w:rPr>
          <w:sz w:val="20"/>
        </w:rPr>
        <w:t xml:space="preserve">Hildebrand, Dietrich von. 1916. “Die Idee </w:t>
      </w:r>
      <w:r w:rsidR="00651673">
        <w:rPr>
          <w:sz w:val="20"/>
        </w:rPr>
        <w:t>d</w:t>
      </w:r>
      <w:r w:rsidRPr="00844D05">
        <w:rPr>
          <w:sz w:val="20"/>
        </w:rPr>
        <w:t xml:space="preserve">er </w:t>
      </w:r>
      <w:r w:rsidR="00651673">
        <w:rPr>
          <w:sz w:val="20"/>
        </w:rPr>
        <w:t>s</w:t>
      </w:r>
      <w:r w:rsidRPr="00844D05">
        <w:rPr>
          <w:sz w:val="20"/>
        </w:rPr>
        <w:t xml:space="preserve">ittlichen Handlung.” </w:t>
      </w:r>
      <w:r w:rsidRPr="00844D05">
        <w:rPr>
          <w:i/>
          <w:iCs/>
          <w:sz w:val="20"/>
        </w:rPr>
        <w:t xml:space="preserve">Jahrbuch </w:t>
      </w:r>
      <w:r w:rsidR="00D827E0">
        <w:rPr>
          <w:i/>
          <w:iCs/>
          <w:sz w:val="20"/>
        </w:rPr>
        <w:t>f</w:t>
      </w:r>
      <w:r w:rsidRPr="00844D05">
        <w:rPr>
          <w:i/>
          <w:iCs/>
          <w:sz w:val="20"/>
        </w:rPr>
        <w:t xml:space="preserve">ür Philosophie </w:t>
      </w:r>
      <w:r w:rsidR="00D827E0">
        <w:rPr>
          <w:i/>
          <w:iCs/>
          <w:sz w:val="20"/>
        </w:rPr>
        <w:t>u</w:t>
      </w:r>
      <w:r w:rsidRPr="00844D05">
        <w:rPr>
          <w:i/>
          <w:iCs/>
          <w:sz w:val="20"/>
        </w:rPr>
        <w:t xml:space="preserve">nd </w:t>
      </w:r>
      <w:r w:rsidR="00D827E0">
        <w:rPr>
          <w:i/>
          <w:iCs/>
          <w:sz w:val="20"/>
        </w:rPr>
        <w:t>p</w:t>
      </w:r>
      <w:r w:rsidRPr="00844D05">
        <w:rPr>
          <w:i/>
          <w:iCs/>
          <w:sz w:val="20"/>
        </w:rPr>
        <w:t>hänomenologische Forschung</w:t>
      </w:r>
      <w:r w:rsidRPr="00844D05">
        <w:rPr>
          <w:sz w:val="20"/>
        </w:rPr>
        <w:t xml:space="preserve"> 3: 126–51.</w:t>
      </w:r>
    </w:p>
    <w:p w14:paraId="44B779D2" w14:textId="4A697D8E" w:rsidR="00844D05" w:rsidRPr="00844D05" w:rsidRDefault="00844D05" w:rsidP="00844D05">
      <w:pPr>
        <w:pStyle w:val="Bibliography"/>
        <w:rPr>
          <w:sz w:val="20"/>
        </w:rPr>
      </w:pPr>
      <w:r w:rsidRPr="00844D05">
        <w:rPr>
          <w:sz w:val="20"/>
        </w:rPr>
        <w:t xml:space="preserve">———. 1922. “Sittlichkeit </w:t>
      </w:r>
      <w:r w:rsidR="00651673">
        <w:rPr>
          <w:sz w:val="20"/>
        </w:rPr>
        <w:t>u</w:t>
      </w:r>
      <w:r w:rsidRPr="00844D05">
        <w:rPr>
          <w:sz w:val="20"/>
        </w:rPr>
        <w:t xml:space="preserve">nd </w:t>
      </w:r>
      <w:r w:rsidR="00651673">
        <w:rPr>
          <w:sz w:val="20"/>
        </w:rPr>
        <w:t>e</w:t>
      </w:r>
      <w:r w:rsidRPr="00844D05">
        <w:rPr>
          <w:sz w:val="20"/>
        </w:rPr>
        <w:t xml:space="preserve">thische Werterkenntnis.” </w:t>
      </w:r>
      <w:r w:rsidRPr="00844D05">
        <w:rPr>
          <w:i/>
          <w:iCs/>
          <w:sz w:val="20"/>
        </w:rPr>
        <w:t xml:space="preserve">Jahrbuch </w:t>
      </w:r>
      <w:r w:rsidR="00D827E0">
        <w:rPr>
          <w:i/>
          <w:iCs/>
          <w:sz w:val="20"/>
        </w:rPr>
        <w:t>f</w:t>
      </w:r>
      <w:r w:rsidRPr="00844D05">
        <w:rPr>
          <w:i/>
          <w:iCs/>
          <w:sz w:val="20"/>
        </w:rPr>
        <w:t xml:space="preserve">ür Philosophie </w:t>
      </w:r>
      <w:r w:rsidR="00D827E0">
        <w:rPr>
          <w:i/>
          <w:iCs/>
          <w:sz w:val="20"/>
        </w:rPr>
        <w:t>u</w:t>
      </w:r>
      <w:r w:rsidRPr="00844D05">
        <w:rPr>
          <w:i/>
          <w:iCs/>
          <w:sz w:val="20"/>
        </w:rPr>
        <w:t xml:space="preserve">nd </w:t>
      </w:r>
      <w:r w:rsidR="00D827E0">
        <w:rPr>
          <w:i/>
          <w:iCs/>
          <w:sz w:val="20"/>
        </w:rPr>
        <w:t>p</w:t>
      </w:r>
      <w:r w:rsidRPr="00844D05">
        <w:rPr>
          <w:i/>
          <w:iCs/>
          <w:sz w:val="20"/>
        </w:rPr>
        <w:t>hänomenologische Forschung</w:t>
      </w:r>
      <w:r w:rsidRPr="00844D05">
        <w:rPr>
          <w:sz w:val="20"/>
        </w:rPr>
        <w:t xml:space="preserve"> 5: 463–602.</w:t>
      </w:r>
    </w:p>
    <w:p w14:paraId="4DC95883" w14:textId="77777777" w:rsidR="00844D05" w:rsidRPr="00844D05" w:rsidRDefault="00844D05" w:rsidP="00844D05">
      <w:pPr>
        <w:pStyle w:val="Bibliography"/>
        <w:rPr>
          <w:sz w:val="20"/>
        </w:rPr>
      </w:pPr>
      <w:r w:rsidRPr="00844D05">
        <w:rPr>
          <w:sz w:val="20"/>
        </w:rPr>
        <w:t xml:space="preserve">———. 1953. </w:t>
      </w:r>
      <w:r w:rsidRPr="00844D05">
        <w:rPr>
          <w:i/>
          <w:iCs/>
          <w:sz w:val="20"/>
        </w:rPr>
        <w:t>Ethics</w:t>
      </w:r>
      <w:r w:rsidRPr="00844D05">
        <w:rPr>
          <w:sz w:val="20"/>
        </w:rPr>
        <w:t>. Chicago: Franciscan Pr.</w:t>
      </w:r>
    </w:p>
    <w:p w14:paraId="405570A8" w14:textId="5A88427B" w:rsidR="00844D05" w:rsidRPr="00844D05" w:rsidRDefault="00844D05" w:rsidP="00844D05">
      <w:pPr>
        <w:pStyle w:val="Bibliography"/>
        <w:rPr>
          <w:sz w:val="20"/>
        </w:rPr>
      </w:pPr>
      <w:r w:rsidRPr="00844D05">
        <w:rPr>
          <w:sz w:val="20"/>
        </w:rPr>
        <w:t xml:space="preserve">Husserl, Edmund. 1988. </w:t>
      </w:r>
      <w:r w:rsidRPr="00844D05">
        <w:rPr>
          <w:i/>
          <w:iCs/>
          <w:sz w:val="20"/>
        </w:rPr>
        <w:t xml:space="preserve">Vorlesungen </w:t>
      </w:r>
      <w:r w:rsidR="00D827E0">
        <w:rPr>
          <w:i/>
          <w:iCs/>
          <w:sz w:val="20"/>
        </w:rPr>
        <w:t>ü</w:t>
      </w:r>
      <w:r w:rsidRPr="00844D05">
        <w:rPr>
          <w:i/>
          <w:iCs/>
          <w:sz w:val="20"/>
        </w:rPr>
        <w:t xml:space="preserve">ber Ethik </w:t>
      </w:r>
      <w:r w:rsidR="00D827E0">
        <w:rPr>
          <w:i/>
          <w:iCs/>
          <w:sz w:val="20"/>
        </w:rPr>
        <w:t>u</w:t>
      </w:r>
      <w:r w:rsidRPr="00844D05">
        <w:rPr>
          <w:i/>
          <w:iCs/>
          <w:sz w:val="20"/>
        </w:rPr>
        <w:t>nd Wertlehre, 1908-1914</w:t>
      </w:r>
      <w:r w:rsidRPr="00844D05">
        <w:rPr>
          <w:sz w:val="20"/>
        </w:rPr>
        <w:t>. Edited by Ullrich Melle. Dordrecht: Kluwer Academic Publishers.</w:t>
      </w:r>
    </w:p>
    <w:p w14:paraId="28CFB96B" w14:textId="77777777" w:rsidR="00844D05" w:rsidRPr="00844D05" w:rsidRDefault="00844D05" w:rsidP="00844D05">
      <w:pPr>
        <w:pStyle w:val="Bibliography"/>
        <w:rPr>
          <w:sz w:val="20"/>
        </w:rPr>
      </w:pPr>
      <w:r w:rsidRPr="00844D05">
        <w:rPr>
          <w:sz w:val="20"/>
        </w:rPr>
        <w:t xml:space="preserve">———. 1989. </w:t>
      </w:r>
      <w:r w:rsidRPr="00844D05">
        <w:rPr>
          <w:i/>
          <w:iCs/>
          <w:sz w:val="20"/>
        </w:rPr>
        <w:t>Ideas Pertaining to a Pure Phenomenology and to a Phenomenological Philosophy. Second Book: Studies in the Phenomenology of Constitution</w:t>
      </w:r>
      <w:r w:rsidRPr="00844D05">
        <w:rPr>
          <w:sz w:val="20"/>
        </w:rPr>
        <w:t>. Translated by Richard Rojcewicz and André Schuwer. Dordrecht: Kluwer.</w:t>
      </w:r>
    </w:p>
    <w:p w14:paraId="44091649" w14:textId="067C3980" w:rsidR="00844D05" w:rsidRPr="00844D05" w:rsidRDefault="00844D05" w:rsidP="00844D05">
      <w:pPr>
        <w:pStyle w:val="Bibliography"/>
        <w:rPr>
          <w:sz w:val="20"/>
        </w:rPr>
      </w:pPr>
      <w:r w:rsidRPr="00844D05">
        <w:rPr>
          <w:sz w:val="20"/>
        </w:rPr>
        <w:t xml:space="preserve">———. 2004. </w:t>
      </w:r>
      <w:r w:rsidRPr="00844D05">
        <w:rPr>
          <w:i/>
          <w:iCs/>
          <w:sz w:val="20"/>
        </w:rPr>
        <w:t xml:space="preserve">Einleitung in </w:t>
      </w:r>
      <w:r w:rsidR="00D827E0">
        <w:rPr>
          <w:i/>
          <w:iCs/>
          <w:sz w:val="20"/>
        </w:rPr>
        <w:t>d</w:t>
      </w:r>
      <w:r w:rsidRPr="00844D05">
        <w:rPr>
          <w:i/>
          <w:iCs/>
          <w:sz w:val="20"/>
        </w:rPr>
        <w:t>ie Ethik: Vorlesungen Sommersemester 1920/1924</w:t>
      </w:r>
      <w:r w:rsidRPr="00844D05">
        <w:rPr>
          <w:sz w:val="20"/>
        </w:rPr>
        <w:t>. Edited by Henning Peucker. Dordrecht: Kluwer Academic Publishers.</w:t>
      </w:r>
    </w:p>
    <w:p w14:paraId="2BA8D53F" w14:textId="77777777" w:rsidR="00844D05" w:rsidRPr="00844D05" w:rsidRDefault="00844D05" w:rsidP="00844D05">
      <w:pPr>
        <w:pStyle w:val="Bibliography"/>
        <w:rPr>
          <w:sz w:val="20"/>
        </w:rPr>
      </w:pPr>
      <w:r w:rsidRPr="00844D05">
        <w:rPr>
          <w:sz w:val="20"/>
        </w:rPr>
        <w:t xml:space="preserve">———. 2014. </w:t>
      </w:r>
      <w:r w:rsidRPr="00844D05">
        <w:rPr>
          <w:i/>
          <w:iCs/>
          <w:sz w:val="20"/>
        </w:rPr>
        <w:t>Ideas for a Pure Phenomenology and Phenomenological Philosophy. First Book: General Introduction to Pure Phenomenology</w:t>
      </w:r>
      <w:r w:rsidRPr="00844D05">
        <w:rPr>
          <w:sz w:val="20"/>
        </w:rPr>
        <w:t>. Translated by Daniel O. Dahlstrom. Indianapolis, IN: Hackett Publishing Company.</w:t>
      </w:r>
    </w:p>
    <w:p w14:paraId="0709ACDA" w14:textId="57316D1F" w:rsidR="00844D05" w:rsidRPr="00844D05" w:rsidRDefault="00844D05" w:rsidP="00844D05">
      <w:pPr>
        <w:pStyle w:val="Bibliography"/>
        <w:rPr>
          <w:sz w:val="20"/>
        </w:rPr>
      </w:pPr>
      <w:r w:rsidRPr="00844D05">
        <w:rPr>
          <w:sz w:val="20"/>
        </w:rPr>
        <w:t xml:space="preserve">———. 2020. </w:t>
      </w:r>
      <w:r w:rsidRPr="00844D05">
        <w:rPr>
          <w:i/>
          <w:iCs/>
          <w:sz w:val="20"/>
        </w:rPr>
        <w:t xml:space="preserve">Studien </w:t>
      </w:r>
      <w:r w:rsidR="00D827E0">
        <w:rPr>
          <w:i/>
          <w:iCs/>
          <w:sz w:val="20"/>
        </w:rPr>
        <w:t>z</w:t>
      </w:r>
      <w:r w:rsidRPr="00844D05">
        <w:rPr>
          <w:i/>
          <w:iCs/>
          <w:sz w:val="20"/>
        </w:rPr>
        <w:t xml:space="preserve">ur Struktur </w:t>
      </w:r>
      <w:r w:rsidR="00D453EB">
        <w:rPr>
          <w:i/>
          <w:iCs/>
          <w:sz w:val="20"/>
        </w:rPr>
        <w:t>d</w:t>
      </w:r>
      <w:r w:rsidRPr="00844D05">
        <w:rPr>
          <w:i/>
          <w:iCs/>
          <w:sz w:val="20"/>
        </w:rPr>
        <w:t xml:space="preserve">es Bewusstseins: Gefühl </w:t>
      </w:r>
      <w:r w:rsidR="00D453EB">
        <w:rPr>
          <w:i/>
          <w:iCs/>
          <w:sz w:val="20"/>
        </w:rPr>
        <w:t>u</w:t>
      </w:r>
      <w:r w:rsidRPr="00844D05">
        <w:rPr>
          <w:i/>
          <w:iCs/>
          <w:sz w:val="20"/>
        </w:rPr>
        <w:t xml:space="preserve">nd Wert. Texte </w:t>
      </w:r>
      <w:r w:rsidR="00D453EB">
        <w:rPr>
          <w:i/>
          <w:iCs/>
          <w:sz w:val="20"/>
        </w:rPr>
        <w:t>a</w:t>
      </w:r>
      <w:r w:rsidRPr="00844D05">
        <w:rPr>
          <w:i/>
          <w:iCs/>
          <w:sz w:val="20"/>
        </w:rPr>
        <w:t xml:space="preserve">us </w:t>
      </w:r>
      <w:r w:rsidR="00D453EB">
        <w:rPr>
          <w:i/>
          <w:iCs/>
          <w:sz w:val="20"/>
        </w:rPr>
        <w:t>d</w:t>
      </w:r>
      <w:r w:rsidRPr="00844D05">
        <w:rPr>
          <w:i/>
          <w:iCs/>
          <w:sz w:val="20"/>
        </w:rPr>
        <w:t>em Nachlass (1896–1925)</w:t>
      </w:r>
      <w:r w:rsidRPr="00844D05">
        <w:rPr>
          <w:sz w:val="20"/>
        </w:rPr>
        <w:t>. Edited by Ullrich Melle and Thomas Vongehr. Vol. 2. 4 vols. Cham: Springer.</w:t>
      </w:r>
    </w:p>
    <w:p w14:paraId="1938EE4E" w14:textId="77777777" w:rsidR="00844D05" w:rsidRPr="00844D05" w:rsidRDefault="00844D05" w:rsidP="00844D05">
      <w:pPr>
        <w:pStyle w:val="Bibliography"/>
        <w:rPr>
          <w:sz w:val="20"/>
        </w:rPr>
      </w:pPr>
      <w:r w:rsidRPr="00844D05">
        <w:rPr>
          <w:sz w:val="20"/>
        </w:rPr>
        <w:t xml:space="preserve">Kenny, Anthony. 1963. </w:t>
      </w:r>
      <w:r w:rsidRPr="00844D05">
        <w:rPr>
          <w:i/>
          <w:iCs/>
          <w:sz w:val="20"/>
        </w:rPr>
        <w:t>Action, Emotion, and Will</w:t>
      </w:r>
      <w:r w:rsidRPr="00844D05">
        <w:rPr>
          <w:sz w:val="20"/>
        </w:rPr>
        <w:t>. London: Routledge.</w:t>
      </w:r>
    </w:p>
    <w:p w14:paraId="381AE846" w14:textId="77777777" w:rsidR="00844D05" w:rsidRPr="00844D05" w:rsidRDefault="00844D05" w:rsidP="00844D05">
      <w:pPr>
        <w:pStyle w:val="Bibliography"/>
        <w:rPr>
          <w:sz w:val="20"/>
        </w:rPr>
      </w:pPr>
      <w:r w:rsidRPr="00844D05">
        <w:rPr>
          <w:sz w:val="20"/>
        </w:rPr>
        <w:t xml:space="preserve">Levinas, Emmanuel. 1969. </w:t>
      </w:r>
      <w:r w:rsidRPr="00844D05">
        <w:rPr>
          <w:i/>
          <w:iCs/>
          <w:sz w:val="20"/>
        </w:rPr>
        <w:t>Totality and Infinity: An Essay on Exteriority</w:t>
      </w:r>
      <w:r w:rsidRPr="00844D05">
        <w:rPr>
          <w:sz w:val="20"/>
        </w:rPr>
        <w:t>. Translated by Alphonso Lingis. Pittsburgh, PA: Duquesne University Press.</w:t>
      </w:r>
    </w:p>
    <w:p w14:paraId="7B4D9945" w14:textId="77777777" w:rsidR="00844D05" w:rsidRPr="00844D05" w:rsidRDefault="00844D05" w:rsidP="00844D05">
      <w:pPr>
        <w:pStyle w:val="Bibliography"/>
        <w:rPr>
          <w:sz w:val="20"/>
        </w:rPr>
      </w:pPr>
      <w:r w:rsidRPr="00844D05">
        <w:rPr>
          <w:sz w:val="20"/>
        </w:rPr>
        <w:t xml:space="preserve">McDowell, John. 1985. “Values and Secondary Qualities.” In </w:t>
      </w:r>
      <w:r w:rsidRPr="00844D05">
        <w:rPr>
          <w:i/>
          <w:iCs/>
          <w:sz w:val="20"/>
        </w:rPr>
        <w:t>Morality and Objectivity</w:t>
      </w:r>
      <w:r w:rsidRPr="00844D05">
        <w:rPr>
          <w:sz w:val="20"/>
        </w:rPr>
        <w:t>, edited by Ted Honderich, 110–29. London: Routledge.</w:t>
      </w:r>
    </w:p>
    <w:p w14:paraId="6AFDF615" w14:textId="77777777" w:rsidR="00844D05" w:rsidRPr="00844D05" w:rsidRDefault="00844D05" w:rsidP="00844D05">
      <w:pPr>
        <w:pStyle w:val="Bibliography"/>
        <w:rPr>
          <w:sz w:val="20"/>
        </w:rPr>
      </w:pPr>
      <w:r w:rsidRPr="00844D05">
        <w:rPr>
          <w:sz w:val="20"/>
        </w:rPr>
        <w:t xml:space="preserve">———. 1998. “Values and Secondary Qualities.” In </w:t>
      </w:r>
      <w:r w:rsidRPr="00844D05">
        <w:rPr>
          <w:i/>
          <w:iCs/>
          <w:sz w:val="20"/>
        </w:rPr>
        <w:t>Mind, Value, and Reality</w:t>
      </w:r>
      <w:r w:rsidRPr="00844D05">
        <w:rPr>
          <w:sz w:val="20"/>
        </w:rPr>
        <w:t>, 131–50. Cambridge, Mass: Harvard University Press.</w:t>
      </w:r>
    </w:p>
    <w:p w14:paraId="2BD673F3" w14:textId="77777777" w:rsidR="00844D05" w:rsidRPr="00844D05" w:rsidRDefault="00844D05" w:rsidP="00844D05">
      <w:pPr>
        <w:pStyle w:val="Bibliography"/>
        <w:rPr>
          <w:sz w:val="20"/>
        </w:rPr>
      </w:pPr>
      <w:r w:rsidRPr="00844D05">
        <w:rPr>
          <w:sz w:val="20"/>
        </w:rPr>
        <w:t xml:space="preserve">Merleau-Ponty, Maurice. 2012. </w:t>
      </w:r>
      <w:r w:rsidRPr="00844D05">
        <w:rPr>
          <w:i/>
          <w:iCs/>
          <w:sz w:val="20"/>
        </w:rPr>
        <w:t>Phenomenology of Perception</w:t>
      </w:r>
      <w:r w:rsidRPr="00844D05">
        <w:rPr>
          <w:sz w:val="20"/>
        </w:rPr>
        <w:t>. Translated by Donald A. Landes. New York: Routledge.</w:t>
      </w:r>
    </w:p>
    <w:p w14:paraId="5D2AEF8B" w14:textId="114228F4" w:rsidR="00844D05" w:rsidRPr="00844D05" w:rsidRDefault="00844D05" w:rsidP="00844D05">
      <w:pPr>
        <w:pStyle w:val="Bibliography"/>
        <w:rPr>
          <w:sz w:val="20"/>
        </w:rPr>
      </w:pPr>
      <w:r w:rsidRPr="00844D05">
        <w:rPr>
          <w:sz w:val="20"/>
        </w:rPr>
        <w:lastRenderedPageBreak/>
        <w:t xml:space="preserve">Mulligan, Kevin. 2009. “On Being Struck by Value—Exclamations, Motivations, and Vocations.” In </w:t>
      </w:r>
      <w:r w:rsidRPr="00844D05">
        <w:rPr>
          <w:i/>
          <w:iCs/>
          <w:sz w:val="20"/>
        </w:rPr>
        <w:t xml:space="preserve">Leben </w:t>
      </w:r>
      <w:r w:rsidR="00BF16FF">
        <w:rPr>
          <w:i/>
          <w:iCs/>
          <w:sz w:val="20"/>
        </w:rPr>
        <w:t>m</w:t>
      </w:r>
      <w:r w:rsidRPr="00844D05">
        <w:rPr>
          <w:i/>
          <w:iCs/>
          <w:sz w:val="20"/>
        </w:rPr>
        <w:t xml:space="preserve">it Gefühlen. Emotionen, Werte </w:t>
      </w:r>
      <w:r w:rsidR="00BF16FF">
        <w:rPr>
          <w:i/>
          <w:iCs/>
          <w:sz w:val="20"/>
        </w:rPr>
        <w:t>u</w:t>
      </w:r>
      <w:r w:rsidRPr="00844D05">
        <w:rPr>
          <w:i/>
          <w:iCs/>
          <w:sz w:val="20"/>
        </w:rPr>
        <w:t xml:space="preserve">nd </w:t>
      </w:r>
      <w:r w:rsidR="00BF16FF">
        <w:rPr>
          <w:i/>
          <w:iCs/>
          <w:sz w:val="20"/>
        </w:rPr>
        <w:t>i</w:t>
      </w:r>
      <w:r w:rsidRPr="00844D05">
        <w:rPr>
          <w:i/>
          <w:iCs/>
          <w:sz w:val="20"/>
        </w:rPr>
        <w:t>hre Kritik</w:t>
      </w:r>
      <w:r w:rsidRPr="00844D05">
        <w:rPr>
          <w:sz w:val="20"/>
        </w:rPr>
        <w:t>, edited by Barbara Merkel, 141–61. Paderborn: mentis-Verlag.</w:t>
      </w:r>
    </w:p>
    <w:p w14:paraId="53347F29" w14:textId="77777777" w:rsidR="00844D05" w:rsidRPr="00844D05" w:rsidRDefault="00844D05" w:rsidP="00844D05">
      <w:pPr>
        <w:pStyle w:val="Bibliography"/>
        <w:rPr>
          <w:sz w:val="20"/>
        </w:rPr>
      </w:pPr>
      <w:r w:rsidRPr="00844D05">
        <w:rPr>
          <w:sz w:val="20"/>
        </w:rPr>
        <w:t xml:space="preserve">Okrent, Mark. 1999. “Heidegger and Korsgaard on Human Reflection.” </w:t>
      </w:r>
      <w:r w:rsidRPr="00844D05">
        <w:rPr>
          <w:i/>
          <w:iCs/>
          <w:sz w:val="20"/>
        </w:rPr>
        <w:t>Philosophical Topics</w:t>
      </w:r>
      <w:r w:rsidRPr="00844D05">
        <w:rPr>
          <w:sz w:val="20"/>
        </w:rPr>
        <w:t xml:space="preserve"> 27: 47–76.</w:t>
      </w:r>
    </w:p>
    <w:p w14:paraId="1FFF35AB" w14:textId="06549C2E" w:rsidR="00844D05" w:rsidRPr="00844D05" w:rsidRDefault="00844D05" w:rsidP="00844D05">
      <w:pPr>
        <w:pStyle w:val="Bibliography"/>
        <w:rPr>
          <w:sz w:val="20"/>
        </w:rPr>
      </w:pPr>
      <w:r w:rsidRPr="00844D05">
        <w:rPr>
          <w:sz w:val="20"/>
        </w:rPr>
        <w:t xml:space="preserve">Reinach, Adolf. 2013. </w:t>
      </w:r>
      <w:r w:rsidRPr="00844D05">
        <w:rPr>
          <w:i/>
          <w:iCs/>
          <w:sz w:val="20"/>
        </w:rPr>
        <w:t>The Apriori Foundations of the Civil Law: Along with the Lecture “Concerning Phenomenology.”</w:t>
      </w:r>
      <w:r w:rsidRPr="00844D05">
        <w:rPr>
          <w:sz w:val="20"/>
        </w:rPr>
        <w:t xml:space="preserve"> Translated by John Crosby. </w:t>
      </w:r>
      <w:r w:rsidRPr="00844D05">
        <w:rPr>
          <w:i/>
          <w:iCs/>
          <w:sz w:val="20"/>
        </w:rPr>
        <w:t>The Apriori Foundations of the Civil Law</w:t>
      </w:r>
      <w:r w:rsidRPr="00844D05">
        <w:rPr>
          <w:sz w:val="20"/>
        </w:rPr>
        <w:t xml:space="preserve">. De Gruyter. </w:t>
      </w:r>
      <w:hyperlink r:id="rId13" w:history="1">
        <w:r w:rsidRPr="00B727E5">
          <w:rPr>
            <w:rStyle w:val="Hyperlink"/>
            <w:sz w:val="20"/>
          </w:rPr>
          <w:t>https://doi.org/10.1515/9783110329803</w:t>
        </w:r>
      </w:hyperlink>
      <w:r w:rsidRPr="00844D05">
        <w:rPr>
          <w:sz w:val="20"/>
        </w:rPr>
        <w:t>.</w:t>
      </w:r>
    </w:p>
    <w:p w14:paraId="1CBA9892" w14:textId="77777777" w:rsidR="00844D05" w:rsidRPr="00844D05" w:rsidRDefault="00844D05" w:rsidP="00844D05">
      <w:pPr>
        <w:pStyle w:val="Bibliography"/>
        <w:rPr>
          <w:sz w:val="20"/>
        </w:rPr>
      </w:pPr>
      <w:r w:rsidRPr="00844D05">
        <w:rPr>
          <w:sz w:val="20"/>
        </w:rPr>
        <w:t xml:space="preserve">Sartre, Jean-Paul. 1992. </w:t>
      </w:r>
      <w:r w:rsidRPr="00844D05">
        <w:rPr>
          <w:i/>
          <w:iCs/>
          <w:sz w:val="20"/>
        </w:rPr>
        <w:t>Being and Nothingness: An Essay on Phenomenological Ontology.</w:t>
      </w:r>
      <w:r w:rsidRPr="00844D05">
        <w:rPr>
          <w:sz w:val="20"/>
        </w:rPr>
        <w:t xml:space="preserve"> Translated by Hazel Barnes. New York: Washington Square Press.</w:t>
      </w:r>
    </w:p>
    <w:p w14:paraId="3D7BDC66" w14:textId="77777777" w:rsidR="00844D05" w:rsidRPr="00844D05" w:rsidRDefault="00844D05" w:rsidP="00844D05">
      <w:pPr>
        <w:pStyle w:val="Bibliography"/>
        <w:rPr>
          <w:sz w:val="20"/>
        </w:rPr>
      </w:pPr>
      <w:r w:rsidRPr="00844D05">
        <w:rPr>
          <w:sz w:val="20"/>
        </w:rPr>
        <w:t xml:space="preserve">Scheler, Max. 1973. </w:t>
      </w:r>
      <w:r w:rsidRPr="00844D05">
        <w:rPr>
          <w:i/>
          <w:iCs/>
          <w:sz w:val="20"/>
        </w:rPr>
        <w:t>Formalism in Ethics and Non-Formal Ethics of Values: A New Attempt toward the Foundation of an Ethical Personalism</w:t>
      </w:r>
      <w:r w:rsidRPr="00844D05">
        <w:rPr>
          <w:sz w:val="20"/>
        </w:rPr>
        <w:t>. Translated by Manfred S Frings and Roger L Funk. Evanston, IL: Northwestern University Press.</w:t>
      </w:r>
    </w:p>
    <w:p w14:paraId="53C31A35" w14:textId="00B44108" w:rsidR="00844D05" w:rsidRPr="00844D05" w:rsidRDefault="00844D05" w:rsidP="00844D05">
      <w:pPr>
        <w:pStyle w:val="Bibliography"/>
        <w:rPr>
          <w:sz w:val="20"/>
        </w:rPr>
      </w:pPr>
      <w:r w:rsidRPr="00844D05">
        <w:rPr>
          <w:sz w:val="20"/>
        </w:rPr>
        <w:t xml:space="preserve">Slaby, Jan. 2008. “Affective Intentionality and the Feeling Body.” </w:t>
      </w:r>
      <w:r w:rsidRPr="00844D05">
        <w:rPr>
          <w:i/>
          <w:iCs/>
          <w:sz w:val="20"/>
        </w:rPr>
        <w:t>Phenomenology and the Cognitive Sciences</w:t>
      </w:r>
      <w:r w:rsidRPr="00844D05">
        <w:rPr>
          <w:sz w:val="20"/>
        </w:rPr>
        <w:t xml:space="preserve"> 7 (4): 429–44. </w:t>
      </w:r>
      <w:hyperlink r:id="rId14" w:history="1">
        <w:r w:rsidRPr="00B727E5">
          <w:rPr>
            <w:rStyle w:val="Hyperlink"/>
            <w:sz w:val="20"/>
          </w:rPr>
          <w:t>https://doi.org/10.1007/s11097-007-9083-x</w:t>
        </w:r>
      </w:hyperlink>
      <w:r w:rsidRPr="00844D05">
        <w:rPr>
          <w:sz w:val="20"/>
        </w:rPr>
        <w:t>.</w:t>
      </w:r>
    </w:p>
    <w:p w14:paraId="7ED14555" w14:textId="77777777" w:rsidR="00844D05" w:rsidRPr="00844D05" w:rsidRDefault="00844D05" w:rsidP="00844D05">
      <w:pPr>
        <w:pStyle w:val="Bibliography"/>
        <w:rPr>
          <w:sz w:val="20"/>
        </w:rPr>
      </w:pPr>
      <w:r w:rsidRPr="00844D05">
        <w:rPr>
          <w:sz w:val="20"/>
        </w:rPr>
        <w:t xml:space="preserve">Sokolowski, Robert. 2008. </w:t>
      </w:r>
      <w:r w:rsidRPr="00844D05">
        <w:rPr>
          <w:i/>
          <w:iCs/>
          <w:sz w:val="20"/>
        </w:rPr>
        <w:t>Phenomenology of the Human Person</w:t>
      </w:r>
      <w:r w:rsidRPr="00844D05">
        <w:rPr>
          <w:sz w:val="20"/>
        </w:rPr>
        <w:t>. New York: Cambridge University Press.</w:t>
      </w:r>
    </w:p>
    <w:p w14:paraId="3D5DC52A" w14:textId="77777777" w:rsidR="00844D05" w:rsidRPr="00844D05" w:rsidRDefault="00844D05" w:rsidP="00844D05">
      <w:pPr>
        <w:pStyle w:val="Bibliography"/>
        <w:rPr>
          <w:sz w:val="20"/>
        </w:rPr>
      </w:pPr>
      <w:r w:rsidRPr="00844D05">
        <w:rPr>
          <w:sz w:val="20"/>
        </w:rPr>
        <w:t xml:space="preserve">Stein, Edith. 1989. </w:t>
      </w:r>
      <w:r w:rsidRPr="00844D05">
        <w:rPr>
          <w:i/>
          <w:iCs/>
          <w:sz w:val="20"/>
        </w:rPr>
        <w:t>On the Problem of Empathy</w:t>
      </w:r>
      <w:r w:rsidRPr="00844D05">
        <w:rPr>
          <w:sz w:val="20"/>
        </w:rPr>
        <w:t>. Translated by Waltraut Stein. 3rd rev. ed. Washington, D.C: ICS Publications.</w:t>
      </w:r>
    </w:p>
    <w:p w14:paraId="5161BCB1" w14:textId="77777777" w:rsidR="00844D05" w:rsidRPr="00844D05" w:rsidRDefault="00844D05" w:rsidP="00844D05">
      <w:pPr>
        <w:pStyle w:val="Bibliography"/>
        <w:rPr>
          <w:sz w:val="20"/>
        </w:rPr>
      </w:pPr>
      <w:r w:rsidRPr="00844D05">
        <w:rPr>
          <w:sz w:val="20"/>
        </w:rPr>
        <w:t xml:space="preserve">———. 2015. </w:t>
      </w:r>
      <w:r w:rsidRPr="00844D05">
        <w:rPr>
          <w:i/>
          <w:iCs/>
          <w:sz w:val="20"/>
        </w:rPr>
        <w:t>An Investigation Concerning the State</w:t>
      </w:r>
      <w:r w:rsidRPr="00844D05">
        <w:rPr>
          <w:sz w:val="20"/>
        </w:rPr>
        <w:t>. Translated by Marianne Sawicki. Washington, DC: ICS Publications.</w:t>
      </w:r>
    </w:p>
    <w:p w14:paraId="2D90A360" w14:textId="4C759384" w:rsidR="00844D05" w:rsidRPr="00844D05" w:rsidRDefault="00844D05" w:rsidP="00844D05">
      <w:pPr>
        <w:pStyle w:val="Bibliography"/>
        <w:rPr>
          <w:sz w:val="20"/>
        </w:rPr>
      </w:pPr>
      <w:r w:rsidRPr="00844D05">
        <w:rPr>
          <w:sz w:val="20"/>
        </w:rPr>
        <w:t xml:space="preserve">Tugendhat, Ernst. 1986. </w:t>
      </w:r>
      <w:r w:rsidRPr="00844D05">
        <w:rPr>
          <w:i/>
          <w:iCs/>
          <w:sz w:val="20"/>
        </w:rPr>
        <w:t>Self-Consciousness and Self-Determination</w:t>
      </w:r>
      <w:r w:rsidRPr="00844D05">
        <w:rPr>
          <w:sz w:val="20"/>
        </w:rPr>
        <w:t xml:space="preserve">. Cambridge, MA: The MIT Press. </w:t>
      </w:r>
    </w:p>
    <w:p w14:paraId="20D861E2" w14:textId="77777777" w:rsidR="00844D05" w:rsidRPr="00844D05" w:rsidRDefault="00844D05" w:rsidP="00844D05">
      <w:pPr>
        <w:pStyle w:val="Bibliography"/>
        <w:rPr>
          <w:sz w:val="20"/>
        </w:rPr>
      </w:pPr>
      <w:r w:rsidRPr="00844D05">
        <w:rPr>
          <w:sz w:val="20"/>
        </w:rPr>
        <w:t xml:space="preserve">Wiggins, David. 1998. “A Sensible Subjectivism?” In </w:t>
      </w:r>
      <w:r w:rsidRPr="00844D05">
        <w:rPr>
          <w:i/>
          <w:iCs/>
          <w:sz w:val="20"/>
        </w:rPr>
        <w:t>Needs, Values, Truth: Essays in the Philosophy of Value</w:t>
      </w:r>
      <w:r w:rsidRPr="00844D05">
        <w:rPr>
          <w:sz w:val="20"/>
        </w:rPr>
        <w:t>, 3rd ed, 185–214. Oxford: Oxford University Press.</w:t>
      </w:r>
    </w:p>
    <w:p w14:paraId="282FE3EF" w14:textId="77777777" w:rsidR="00844D05" w:rsidRPr="00844D05" w:rsidRDefault="00844D05" w:rsidP="00844D05">
      <w:pPr>
        <w:pStyle w:val="Bibliography"/>
        <w:rPr>
          <w:sz w:val="20"/>
        </w:rPr>
      </w:pPr>
      <w:r w:rsidRPr="00844D05">
        <w:rPr>
          <w:sz w:val="20"/>
        </w:rPr>
        <w:t xml:space="preserve">Williams, Bernard. 1993. </w:t>
      </w:r>
      <w:r w:rsidRPr="00844D05">
        <w:rPr>
          <w:i/>
          <w:iCs/>
          <w:sz w:val="20"/>
        </w:rPr>
        <w:t>Morality: An Introduction to Ethics</w:t>
      </w:r>
      <w:r w:rsidRPr="00844D05">
        <w:rPr>
          <w:sz w:val="20"/>
        </w:rPr>
        <w:t>. Cambridge: Cambridge University Press.</w:t>
      </w:r>
    </w:p>
    <w:p w14:paraId="50481094" w14:textId="77777777" w:rsidR="00844D05" w:rsidRPr="00844D05" w:rsidRDefault="00844D05" w:rsidP="00844D05">
      <w:pPr>
        <w:pStyle w:val="Bibliography"/>
        <w:rPr>
          <w:sz w:val="20"/>
        </w:rPr>
      </w:pPr>
      <w:r w:rsidRPr="00844D05">
        <w:rPr>
          <w:sz w:val="20"/>
        </w:rPr>
        <w:t xml:space="preserve">Zagzebski, Linda. 2003. “Emotion and Moral Judgment.” </w:t>
      </w:r>
      <w:r w:rsidRPr="00844D05">
        <w:rPr>
          <w:i/>
          <w:iCs/>
          <w:sz w:val="20"/>
        </w:rPr>
        <w:t>Philosophy and Phenomenological Research</w:t>
      </w:r>
      <w:r w:rsidRPr="00844D05">
        <w:rPr>
          <w:sz w:val="20"/>
        </w:rPr>
        <w:t xml:space="preserve"> 66: 104–24.</w:t>
      </w:r>
    </w:p>
    <w:p w14:paraId="260957E0" w14:textId="7825A023" w:rsidR="001D45A4" w:rsidRPr="001D45A4" w:rsidRDefault="00844D05" w:rsidP="00B539A1">
      <w:pPr>
        <w:spacing w:after="0" w:line="480" w:lineRule="auto"/>
        <w:ind w:firstLine="0"/>
        <w:rPr>
          <w:sz w:val="20"/>
          <w:szCs w:val="20"/>
        </w:rPr>
      </w:pPr>
      <w:r>
        <w:rPr>
          <w:sz w:val="20"/>
          <w:szCs w:val="20"/>
        </w:rPr>
        <w:fldChar w:fldCharType="end"/>
      </w:r>
    </w:p>
    <w:sectPr w:rsidR="001D45A4" w:rsidRPr="001D45A4" w:rsidSect="005705A5">
      <w:endnotePr>
        <w:numFmt w:val="decimal"/>
      </w:endnotePr>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53F114" w14:textId="77777777" w:rsidR="000330E7" w:rsidRPr="00BF3F1E" w:rsidRDefault="000330E7" w:rsidP="00BF3F1E">
      <w:pPr>
        <w:pStyle w:val="Footer"/>
      </w:pPr>
    </w:p>
  </w:endnote>
  <w:endnote w:type="continuationSeparator" w:id="0">
    <w:p w14:paraId="46FA27A8" w14:textId="77777777" w:rsidR="000330E7" w:rsidRPr="00BF3F1E" w:rsidRDefault="000330E7" w:rsidP="00BF3F1E">
      <w:pPr>
        <w:pStyle w:val="Footer"/>
      </w:pPr>
    </w:p>
  </w:endnote>
  <w:endnote w:id="1">
    <w:p w14:paraId="3E50537F" w14:textId="4385E9F1" w:rsidR="005D7179" w:rsidRPr="00B42A95" w:rsidRDefault="005D7179" w:rsidP="00893344">
      <w:pPr>
        <w:spacing w:after="0" w:line="360" w:lineRule="auto"/>
        <w:rPr>
          <w:rStyle w:val="EndnoteReference"/>
          <w:sz w:val="20"/>
          <w:szCs w:val="20"/>
        </w:rPr>
      </w:pPr>
      <w:r w:rsidRPr="00B42A95">
        <w:rPr>
          <w:rStyle w:val="EndnoteReference"/>
          <w:sz w:val="20"/>
          <w:szCs w:val="20"/>
        </w:rPr>
        <w:endnoteRef/>
      </w:r>
      <w:r w:rsidRPr="00B42A95">
        <w:rPr>
          <w:rStyle w:val="EndnoteReference"/>
          <w:sz w:val="20"/>
          <w:szCs w:val="20"/>
        </w:rPr>
        <w:t xml:space="preserve"> </w:t>
      </w:r>
      <w:r w:rsidRPr="00B42A95">
        <w:rPr>
          <w:rStyle w:val="EndnoteReference"/>
          <w:sz w:val="20"/>
          <w:szCs w:val="20"/>
          <w:vertAlign w:val="baseline"/>
        </w:rPr>
        <w:t xml:space="preserve">See </w:t>
      </w:r>
      <w:r w:rsidRPr="00B42A95">
        <w:rPr>
          <w:rStyle w:val="EndnoteReference"/>
          <w:sz w:val="20"/>
          <w:szCs w:val="20"/>
          <w:vertAlign w:val="baseline"/>
        </w:rPr>
        <w:fldChar w:fldCharType="begin"/>
      </w:r>
      <w:r w:rsidR="00E301D9">
        <w:rPr>
          <w:sz w:val="20"/>
          <w:szCs w:val="20"/>
        </w:rPr>
        <w:instrText xml:space="preserve"> ADDIN ZOTERO_ITEM CSL_CITATION {"citationID":"HykWQiMT","properties":{"formattedCitation":"(Husserl 1988; 2004; 2020; Reinach 2013; Stein 1989; 2015; Scheler 1973; Hartmann 1963; von Hildebrand 1916; 1922; 1953)","plainCitation":"(Husserl 1988; 2004; 2020; Reinach 2013; Stein 1989; 2015; Scheler 1973; Hartmann 1963; von Hildebrand 1916; 1922; 1953)","dontUpdate":true,"noteIndex":1},"citationItems":[{"id":104,"uris":["http://zotero.org/users/5411363/items/2MN4G4NH"],"itemData":{"id":104,"type":"book","call-number":"B3279 B3279.H94 .H9 1950 Bd. 28","event-place":"Dordrecht","ISBN":"978-90-247-3708-6","number-of-pages":"523","publisher":"Kluwer Academic Publishers","publisher-place":"Dordrecht","source":"Library of Congress ISBN","title":"Vorlesungen über Ethik und Wertlehre, 1908-1914","title-short":"Hua XXVIII","author":[{"family":"Husserl","given":"Edmund"}],"editor":[{"family":"Melle","given":"Ullrich"}],"issued":{"date-parts":[["1988"]]}},"label":"page"},{"id":107,"uris":["http://zotero.org/users/5411363/items/V37ERH32"],"itemData":{"id":107,"type":"book","call-number":"B3279 .H9 1950 Bd. 37","event-place":"Dordrecht","ISBN":"978-1-4020-1994-4","note":"OCLC: ocm55625223","number-of-pages":"502","publisher":"Kluwer Academic Publishers","publisher-place":"Dordrecht","source":"Library of Congress ISBN","title":"Einleitung in die Ethik: Vorlesungen Sommersemester 1920/1924","title-short":"Hua XXXVII","author":[{"family":"Husserl","given":"Edmund"}],"editor":[{"family":"Peucker","given":"Henning"}],"issued":{"date-parts":[["2004"]]}},"label":"page"},{"id":1140,"uris":["http://zotero.org/users/5411363/items/EGJVMGVY"],"itemData":{"id":1140,"type":"book","call-number":"B3279.H93 S78 2020","event-place":"Cham","ISBN":"978-3-030-35925-6","number-of-volumes":"4","publisher":"Springer","publisher-place":"Cham","source":"Library of Congress ISBN","title":"Studien zur Struktur des Bewusstseins: Gefühl und Wert. Texte aus dem Nachlass (1896–1925)","volume":"2","author":[{"family":"Husserl","given":"Edmund"}],"editor":[{"family":"Melle","given":"Ullrich"},{"family":"Vongehr","given":"Thomas"}],"issued":{"date-parts":[["2020"]]}},"label":"page"},{"id":1138,"uris":["http://zotero.org/users/5411363/items/ZMRD2JMR"],"itemData":{"id":1138,"type":"book","ISBN":"978-3-11-032980-3","language":"en","note":"DOI: 10.1515/9783110329803\ncontainer-title: The Apriori Foundations of the Civil Law","publisher":"De Gruyter","source":"www-degruyter-com.avoserv2.library.fordham.edu","title":"The Apriori Foundations of the Civil Law: Along with the lecture \"Concerning Phenomenology\"","title-short":"The Apriori Foundations of the Civil Law","URL":"http://www.degruyter.com/document/doi/10.1515/9783110329803/html?lang=en","author":[{"family":"Reinach","given":"Adolf"}],"translator":[{"family":"Crosby","given":"John"}],"accessed":{"date-parts":[["2022",7,3]]},"issued":{"date-parts":[["2013"]]}},"label":"page"},{"id":111,"uris":["http://zotero.org/users/5411363/items/K4KSA2WG"],"itemData":{"id":111,"type":"book","call-number":"B3332.S672 B332.S674 E54 1986 vol. 3","edition":"3rd rev. ed","event-place":"Washington, D.C","ISBN":"978-0-935216-11-0","language":"eng","number-of-pages":"135","publisher":"ICS Publications","publisher-place":"Washington, D.C","source":"Library of Congress ISBN","title":"On the problem of empathy","title-short":"Problem of Empathy","author":[{"family":"Stein","given":"Edith"}],"translator":[{"family":"Stein","given":"Waltraut"}],"issued":{"date-parts":[["1989"]]}},"label":"page"},{"id":1137,"uris":["http://zotero.org/users/5411363/items/2JGQJUHP"],"itemData":{"id":1137,"type":"book","event-place":"Washington, DC","language":"English","number-of-pages":"235","publisher":"ICS Publications","publisher-place":"Washington, DC","source":"Amazon","title":"An Investigation Concerning the State","author":[{"family":"Stein","given":"Edith"}],"translator":[{"family":"Sawicki","given":"Marianne"}],"issued":{"date-parts":[["2015"]]}},"label":"page"},{"id":108,"uris":["http://zotero.org/users/5411363/items/PK69KB86"],"itemData":{"id":108,"type":"book","event-place":"Evanston, IL","ISBN":"978-0-8101-0415-0","language":"English","note":"OCLC: 861333328","publisher":"Northwestern University Press","publisher-place":"Evanston, IL","source":"Open WorldCat","title":"Formalism in Ethics and Non-Formal Ethics of Values: a new attempt toward the foundation of an ethical personalism","title-short":"Formalism","author":[{"family":"Scheler","given":"Max"}],"translator":[{"family":"Frings","given":"Manfred S"},{"family":"Funk","given":"Roger L"}],"issued":{"date-parts":[["1973"]]}},"label":"page"},{"id":109,"uris":["http://zotero.org/users/5411363/items/QISC3D4H"],"itemData":{"id":109,"type":"book","event-place":"New York","publisher":"Humanities Press","publisher-place":"New York","title":"Ethics","author":[{"family":"Hartmann","given":"Nicolai"}],"translator":[{"family":"Coit","given":"S."}],"issued":{"date-parts":[["1963"]]}},"label":"page"},{"id":285,"uris":["http://zotero.org/users/5411363/items/U5TCBJLU"],"itemData":{"id":285,"type":"article-journal","container-title":"Jahrbuch für Philosophie und phänomenologische Forschung","page":"126–151","title":"Die Idee der sittlichen Handlung","volume":"3","author":[{"family":"Hildebrand","given":"Dietrich","non-dropping-particle":"von"}],"issued":{"date-parts":[["1916"]]}},"label":"page"},{"id":116,"uris":["http://zotero.org/users/5411363/items/RV3AW4XK"],"itemData":{"id":116,"type":"article-journal","container-title":"Jahrbuch für Philosophie und phänomenologische Forschung","page":"463-602","title":"Sittlichkeit und ethische Werterkenntnis","volume":"5","author":[{"family":"Hildebrand","given":"Dietrich","non-dropping-particle":"von"}],"issued":{"date-parts":[["1922"]]}},"label":"page"},{"id":113,"uris":["http://zotero.org/users/5411363/items/B8QITDT6"],"itemData":{"id":113,"type":"book","event-place":"Chicago","ISBN":"978-0-8199-0445-4","language":"English","number-of-pages":"470","publisher":"Franciscan Pr","publisher-place":"Chicago","source":"Amazon","title":"Ethics","author":[{"family":"Hildebrand","given":"Dietrich","non-dropping-particle":"von"}],"issued":{"date-parts":[["1953"]]}},"label":"page"}],"schema":"https://github.com/citation-style-language/schema/raw/master/csl-citation.json"} </w:instrText>
      </w:r>
      <w:r w:rsidRPr="00B42A95">
        <w:rPr>
          <w:rStyle w:val="EndnoteReference"/>
          <w:sz w:val="20"/>
          <w:szCs w:val="20"/>
          <w:vertAlign w:val="baseline"/>
        </w:rPr>
        <w:fldChar w:fldCharType="separate"/>
      </w:r>
      <w:r w:rsidRPr="00B42A95">
        <w:rPr>
          <w:rStyle w:val="EndnoteReference"/>
          <w:sz w:val="20"/>
          <w:szCs w:val="20"/>
          <w:vertAlign w:val="baseline"/>
        </w:rPr>
        <w:t>Husserl 1988; 2004; 2020; Reinach 2013; Stein 1989; 2015; Scheler 1973; Hartmann 1963; von Hildebrand 1916; 1922; 1953</w:t>
      </w:r>
      <w:r w:rsidRPr="00B42A95">
        <w:rPr>
          <w:rStyle w:val="EndnoteReference"/>
          <w:sz w:val="20"/>
          <w:szCs w:val="20"/>
          <w:vertAlign w:val="baseline"/>
        </w:rPr>
        <w:fldChar w:fldCharType="end"/>
      </w:r>
      <w:r w:rsidRPr="00B42A95">
        <w:rPr>
          <w:rStyle w:val="EndnoteReference"/>
          <w:sz w:val="20"/>
          <w:szCs w:val="20"/>
          <w:vertAlign w:val="baseline"/>
        </w:rPr>
        <w:t>.</w:t>
      </w:r>
    </w:p>
  </w:endnote>
  <w:endnote w:id="2">
    <w:p w14:paraId="0A8A5388" w14:textId="4CAD2C71" w:rsidR="006B7365" w:rsidRPr="00B42A95" w:rsidRDefault="006B7365" w:rsidP="00893344">
      <w:pPr>
        <w:spacing w:after="0" w:line="360" w:lineRule="auto"/>
        <w:rPr>
          <w:rStyle w:val="EndnoteReference"/>
          <w:sz w:val="20"/>
          <w:szCs w:val="20"/>
          <w:vertAlign w:val="baseline"/>
        </w:rPr>
      </w:pPr>
      <w:r w:rsidRPr="00B42A95">
        <w:rPr>
          <w:rStyle w:val="EndnoteReference"/>
          <w:sz w:val="20"/>
          <w:szCs w:val="20"/>
        </w:rPr>
        <w:endnoteRef/>
      </w:r>
      <w:r w:rsidRPr="00B42A95">
        <w:rPr>
          <w:rStyle w:val="EndnoteReference"/>
          <w:sz w:val="20"/>
          <w:szCs w:val="20"/>
        </w:rPr>
        <w:t xml:space="preserve"> </w:t>
      </w:r>
      <w:r w:rsidRPr="00B42A95">
        <w:rPr>
          <w:rStyle w:val="EndnoteReference"/>
          <w:sz w:val="20"/>
          <w:szCs w:val="20"/>
          <w:vertAlign w:val="baseline"/>
        </w:rPr>
        <w:t xml:space="preserve">See </w:t>
      </w:r>
      <w:r w:rsidR="00B42A95">
        <w:rPr>
          <w:sz w:val="20"/>
          <w:szCs w:val="20"/>
        </w:rPr>
        <w:fldChar w:fldCharType="begin"/>
      </w:r>
      <w:r w:rsidR="00E301D9">
        <w:rPr>
          <w:sz w:val="20"/>
          <w:szCs w:val="20"/>
        </w:rPr>
        <w:instrText xml:space="preserve"> ADDIN ZOTERO_ITEM CSL_CITATION {"citationID":"BvuFdDoy","properties":{"formattedCitation":"(Heidegger 2010; Sartre 1992; Merleau-Ponty 2012; Beauvoir 1948)","plainCitation":"(Heidegger 2010; Sartre 1992; Merleau-Ponty 2012; Beauvoir 1948)","dontUpdate":true,"noteIndex":2},"citationItems":[{"id":83,"uris":["http://zotero.org/users/5411363/items/ZRANKDG4"],"itemData":{"id":83,"type":"book","abstract":"The publication in 1927 of Martin Heidegger's magnum opus, Being and Time, signaled an intellectual event of the first order and had an impact in fields far beyond that of philosophy proper. Being and Time has long been recognized as a landmark work of the twentieth century for its original analyses of the character of philosophic inquiry and the relation of the possibility of such inquiry to the human situation. Still provocative and much disputed, Heidegger's text has been taken as the inspiration for a variety of innovative movements in fields ranging from psychoanalysis, literary theory, existentialism, ethics, hermeneutics, and theology. A work that disturbs the traditions of philosophizing that it inherits, Being and Time raises questions about the end of philosophy and the possibilities for thinking liberated from the presumptions of metaphysics. The Stambaugh translation captures the vitality of the language and thinking animating Heidegger's original text. It is also the most comprehensive edition insofar as it includes the marginal notes made by Heidegger in his own copy of Being and Time, and takes account of the many changes that he made in the final German edition of 1976. The revisions to the original translation correct some ambiguities and problems that have become apparent since the translation appeared fifteen years ago. Bracketed German words have also been liberally inserted both to clarify and highlight words and connections that are difficult to translate, and to link this translation more closely to the German text","call-number":"B3279.H48 S43 2010","event-place":"Albany, NY","ISBN":"978-1-4384-3275-5","language":"eng","note":"OCLC: ocn608297834","number-of-pages":"482","publisher":"State University of New York Press","publisher-place":"Albany, NY","source":"Library of Congress ISBN","title":"Being and Time","author":[{"family":"Heidegger","given":"Martin"}],"translator":[{"family":"Stambaugh","given":"Joan"},{"family":"Schmidt","given":"Dennis J."}],"issued":{"date-parts":[["2010"]]}},"label":"page"},{"id":274,"uris":["http://zotero.org/users/5411363/items/96FZ3775"],"itemData":{"id":274,"type":"book","event-place":"New York","ISBN":"978-0-8022-1486-7","language":"English","note":"OCLC: 633569277","publisher":"Washington Square Press","publisher-place":"New York","source":"Open WorldCat","title":"Being and nothingness: an essay on phenomenological ontology.","title-short":"Being and nothingness","author":[{"family":"Sartre","given":"Jean-Paul"}],"translator":[{"family":"Barnes","given":"Hazel"}],"issued":{"date-parts":[["1992"]]}},"label":"page"},{"id":293,"uris":["http://zotero.org/users/5411363/items/6RN3XKN2"],"itemData":{"id":293,"type":"book","call-number":"B2430.M3763 P4713 2012","event-place":"New York","ISBN":"978-0-415-55869-3","language":"eng","note":"OCLC: ocn729064964","number-of-pages":"606","publisher":"Routledge","publisher-place":"New York","source":"Library of Congress ISBN","title":"Phenomenology of perception","author":[{"family":"Merleau-Ponty","given":"Maurice"}],"translator":[{"family":"Landes","given":"Donald A."}],"issued":{"date-parts":[["2012"]]}},"label":"page"},{"id":279,"uris":["http://zotero.org/users/5411363/items/YFGY5Q4M"],"itemData":{"id":279,"type":"book","event-place":"New York","language":"French","publisher":"Philosophical Library","publisher-place":"New York","source":"Amazon","title":"The Ethics of Ambiguity","author":[{"family":"Beauvoir","given":"Simone","dropping-particle":"de"}],"translator":[{"family":"Frechtman","given":"Bernard"}],"issued":{"date-parts":[["1948"]]}},"label":"page"}],"schema":"https://github.com/citation-style-language/schema/raw/master/csl-citation.json"} </w:instrText>
      </w:r>
      <w:r w:rsidR="00B42A95">
        <w:rPr>
          <w:sz w:val="20"/>
          <w:szCs w:val="20"/>
        </w:rPr>
        <w:fldChar w:fldCharType="separate"/>
      </w:r>
      <w:r w:rsidR="00F76560">
        <w:rPr>
          <w:noProof/>
          <w:sz w:val="20"/>
          <w:szCs w:val="20"/>
        </w:rPr>
        <w:t>Heidegger 2010; Sartre 1992; Merleau-Ponty 2012; Beauvoir 1948</w:t>
      </w:r>
      <w:r w:rsidR="00B42A95">
        <w:rPr>
          <w:sz w:val="20"/>
          <w:szCs w:val="20"/>
        </w:rPr>
        <w:fldChar w:fldCharType="end"/>
      </w:r>
      <w:r w:rsidR="00D76CED">
        <w:rPr>
          <w:sz w:val="20"/>
          <w:szCs w:val="20"/>
        </w:rPr>
        <w:t xml:space="preserve">. On Heidegger’s “decisionism,” see </w:t>
      </w:r>
      <w:r w:rsidR="001657F2">
        <w:rPr>
          <w:sz w:val="20"/>
          <w:szCs w:val="20"/>
        </w:rPr>
        <w:fldChar w:fldCharType="begin"/>
      </w:r>
      <w:r w:rsidR="00E301D9">
        <w:rPr>
          <w:sz w:val="20"/>
          <w:szCs w:val="20"/>
        </w:rPr>
        <w:instrText xml:space="preserve"> ADDIN ZOTERO_ITEM CSL_CITATION {"citationID":"zGv8QLyf","properties":{"formattedCitation":"(Tugendhat 1986; Okrent 1999; Burch 2010, 212; Crowell 2007, 55\\uc0\\u8211{}56; 2013, 206\\uc0\\u8211{}213)","plainCitation":"(Tugendhat 1986; Okrent 1999; Burch 2010, 212; Crowell 2007, 55–56; 2013, 206–213)","dontUpdate":true,"noteIndex":2},"citationItems":[{"id":295,"uris":["http://zotero.org/users/5411363/items/ILLET77E"],"itemData":{"id":295,"type":"book","event-place":"Cambridge, MA","language":"en","publisher":"The MIT Press","publisher-place":"Cambridge, MA","title":"Self-Consciousness and Self-Determination","URL":"https://mitpress.mit.edu/books/self-consciousness-and-self-determination","author":[{"family":"Tugendhat","given":"Ernst"}],"accessed":{"date-parts":[["2019",6,28]]},"issued":{"date-parts":[["1986"]]}},"label":"page"},{"id":294,"uris":["http://zotero.org/users/5411363/items/R6HYHCNW"],"itemData":{"id":294,"type":"article-journal","container-title":"Philosophical Topics","ISSN":"0276-2080","page":"47-76","source":"JSTOR","title":"Heidegger and Korsgaard on Human Reflection","volume":"27","author":[{"family":"Okrent","given":"Mark"}],"issued":{"date-parts":[["1999"]]}},"label":"page"},{"id":299,"uris":["http://zotero.org/users/5411363/items/5EY9LHYF"],"itemData":{"id":299,"type":"article-journal","container-title":"Inquiry","DOI":"10.1080/00201741003784531","ISSN":"0020-174X","issue":"3","page":"211-234","source":"Taylor and Francis+NEJM","title":"Death and Deliberation: Overcoming the Decisionism Critique of Heidegger's Practical Philosophy","title-short":"Death and Deliberation","volume":"53","author":[{"family":"Burch","given":"Matthew"}],"issued":{"date-parts":[["2010"]]}},"locator":"212","label":"page"},{"id":296,"uris":["http://zotero.org/users/5411363/items/G8QJ6RW7"],"itemData":{"id":296,"type":"chapter","container-title":"Transcendental Heidegger","event-place":"Stanford, CA","page":"43–62","publisher":"Stanford University Press","publisher-place":"Stanford, CA","source":"PhilPapers","title":"Conscience and Reason: Heidegger and the Grounds of Intentionality","title-short":"Conscience and Reason","editor":[{"family":"Crowell","given":"Steven Galt"},{"family":"Malpas","given":"Jeff"}],"author":[{"family":"Crowell","given":"Steven"}],"issued":{"date-parts":[["2007"]]}},"locator":"55–56","label":"page"},{"id":298,"uris":["http://zotero.org/users/5411363/items/XLHG9H9I"],"itemData":{"id":298,"type":"book","event-place":"New York","language":"English","number-of-pages":"339","publisher":"Cambridge University Press","publisher-place":"New York","source":"Amazon","title":"Normativity and Phenomenology in Husserl and Heidegger","author":[{"family":"Crowell","given":"Steven"}],"issued":{"date-parts":[["2013"]]}},"locator":"206–213","label":"page"}],"schema":"https://github.com/citation-style-language/schema/raw/master/csl-citation.json"} </w:instrText>
      </w:r>
      <w:r w:rsidR="001657F2">
        <w:rPr>
          <w:sz w:val="20"/>
          <w:szCs w:val="20"/>
        </w:rPr>
        <w:fldChar w:fldCharType="separate"/>
      </w:r>
      <w:r w:rsidR="001633E4" w:rsidRPr="001633E4">
        <w:rPr>
          <w:sz w:val="20"/>
        </w:rPr>
        <w:t>Tugendhat 1986; Okrent 1999; Burch 2010, 212; Crowell 2007, 55–56; 2013, 206–213</w:t>
      </w:r>
      <w:r w:rsidR="001657F2">
        <w:rPr>
          <w:sz w:val="20"/>
          <w:szCs w:val="20"/>
        </w:rPr>
        <w:fldChar w:fldCharType="end"/>
      </w:r>
      <w:r w:rsidR="007A2091">
        <w:rPr>
          <w:sz w:val="20"/>
          <w:szCs w:val="20"/>
        </w:rPr>
        <w:t>.</w:t>
      </w:r>
    </w:p>
  </w:endnote>
  <w:endnote w:id="3">
    <w:p w14:paraId="1800D5B4" w14:textId="37E18637" w:rsidR="00584A67" w:rsidRPr="00B67AC7" w:rsidRDefault="00584A67" w:rsidP="00893344">
      <w:pPr>
        <w:spacing w:after="0" w:line="360" w:lineRule="auto"/>
        <w:rPr>
          <w:sz w:val="20"/>
          <w:szCs w:val="20"/>
        </w:rPr>
      </w:pPr>
      <w:r w:rsidRPr="005D7179">
        <w:rPr>
          <w:rStyle w:val="EndnoteReference"/>
          <w:sz w:val="20"/>
          <w:szCs w:val="20"/>
        </w:rPr>
        <w:endnoteRef/>
      </w:r>
      <w:r w:rsidRPr="005D7179">
        <w:rPr>
          <w:sz w:val="20"/>
          <w:szCs w:val="20"/>
        </w:rPr>
        <w:t xml:space="preserve"> This formulation modifies Husserl’s position in the fifth investigation in </w:t>
      </w:r>
      <w:r w:rsidRPr="005D7179">
        <w:rPr>
          <w:i/>
          <w:iCs/>
          <w:sz w:val="20"/>
          <w:szCs w:val="20"/>
        </w:rPr>
        <w:t>Logical Investigations</w:t>
      </w:r>
      <w:r w:rsidRPr="005D7179">
        <w:rPr>
          <w:sz w:val="20"/>
          <w:szCs w:val="20"/>
        </w:rPr>
        <w:t xml:space="preserve">, §15. Husserl there claimed that an intentional feeling-act was founded on what he called an objectifying act (a perception, memory, image, or judgment). I claim that the founding moment is not the perceiving or judging act, but the perceptual or propositional </w:t>
      </w:r>
      <w:r w:rsidRPr="005D7179">
        <w:rPr>
          <w:i/>
          <w:iCs/>
          <w:sz w:val="20"/>
          <w:szCs w:val="20"/>
        </w:rPr>
        <w:t>sense</w:t>
      </w:r>
      <w:r w:rsidRPr="005D7179">
        <w:rPr>
          <w:sz w:val="20"/>
          <w:szCs w:val="20"/>
        </w:rPr>
        <w:t xml:space="preserve"> of the presentation of the non-axiological properties. This sense, in relation to the subject’s circumstances detailed above, motivates the intentional feeling and, when the feeling is appropriate, justifies the axiological sense presenting the object as valued; </w:t>
      </w:r>
      <w:r w:rsidRPr="005D7179">
        <w:rPr>
          <w:sz w:val="20"/>
          <w:szCs w:val="20"/>
        </w:rPr>
        <w:fldChar w:fldCharType="begin"/>
      </w:r>
      <w:r w:rsidR="00E301D9">
        <w:rPr>
          <w:sz w:val="20"/>
          <w:szCs w:val="20"/>
        </w:rPr>
        <w:instrText xml:space="preserve"> ADDIN ZOTERO_ITEM CSL_CITATION {"citationID":"tAMjLuzb","properties":{"formattedCitation":"(Drummond 2002; 2013; 2017)","plainCitation":"(Drummond 2002; 2013; 2017)","dontUpdate":true,"noteIndex":3},"citationItems":[{"id":214,"uris":["http://zotero.org/users/5411363/items/JPNUVHP5"],"itemData":{"id":214,"type":"article-journal","container-title":"Areté. Revista de Filosofía","issue":"2","license":"All rights reserved","page":"175–189","source":"PhilPapers","title":"Complicar Las Emociones","volume":"14","author":[{"family":"Drummond","given":"John J."}],"translator":[{"family":"Oyata","given":"Martín"}],"issued":{"date-parts":[["2002"]]}},"label":"page"},{"id":283,"uris":["http://zotero.org/users/5411363/items/HBPADTFZ"],"itemData":{"id":283,"type":"article-journal","container-title":"Logical Analysis and the History of Philosophy/Philosophiegeschichte und logische Analyse","page":"244–263","title":"The Intentional Structure of Emotions","volume":"16","author":[{"family":"Drummond","given":"John J."}],"issued":{"date-parts":[["2013"]]}},"label":"page"},{"id":237,"uris":["http://zotero.org/users/5411363/items/YDRJNPWC"],"itemData":{"id":237,"type":"article-journal","container-title":"The New Yearbook for Phenomenology and Phenomenological Philosophy","page":"142–163","title":"Having the Right Attitudes","volume":"15","author":[{"family":"Drummond","given":"John J"}],"issued":{"date-parts":[["2017"]]}},"label":"page"}],"schema":"https://github.com/citation-style-language/schema/raw/master/csl-citation.json"} </w:instrText>
      </w:r>
      <w:r w:rsidRPr="005D7179">
        <w:rPr>
          <w:sz w:val="20"/>
          <w:szCs w:val="20"/>
        </w:rPr>
        <w:fldChar w:fldCharType="separate"/>
      </w:r>
      <w:r w:rsidRPr="005D7179">
        <w:rPr>
          <w:noProof/>
          <w:sz w:val="20"/>
          <w:szCs w:val="20"/>
        </w:rPr>
        <w:t>(see Drummond 2002; 2013; 2017)</w:t>
      </w:r>
      <w:r w:rsidRPr="005D7179">
        <w:rPr>
          <w:sz w:val="20"/>
          <w:szCs w:val="20"/>
        </w:rPr>
        <w:fldChar w:fldCharType="end"/>
      </w:r>
      <w:r w:rsidRPr="005D7179">
        <w:rPr>
          <w:sz w:val="20"/>
          <w:szCs w:val="20"/>
        </w:rPr>
        <w:t xml:space="preserve">. Husserl later </w:t>
      </w:r>
      <w:r w:rsidRPr="005D7179">
        <w:rPr>
          <w:sz w:val="20"/>
          <w:szCs w:val="20"/>
        </w:rPr>
        <w:fldChar w:fldCharType="begin"/>
      </w:r>
      <w:r w:rsidR="00E301D9">
        <w:rPr>
          <w:sz w:val="20"/>
          <w:szCs w:val="20"/>
        </w:rPr>
        <w:instrText xml:space="preserve"> ADDIN ZOTERO_ITEM CSL_CITATION {"citationID":"8huw57w5","properties":{"formattedCitation":"(Husserl 2014, sec. 117)","plainCitation":"(Husserl 2014, sec. 117)","dontUpdate":true,"noteIndex":3},"citationItems":[{"id":26,"uris":["http://zotero.org/users/5411363/items/76KBKQZC"],"itemData":{"id":26,"type":"book","call-number":"B3279.H93 A3313 2014","event-place":"Indianapolis, IN","ISBN":"978-1-62466-126-6","language":"eng","number-of-pages":"358","publisher":"Hackett Publishing Company","publisher-place":"Indianapolis, IN","source":"Library of Congress ISBN","title":"Ideas for a pure phenomenology and phenomenological philosophy. First book: General introduction to pure phenomenology","title-short":"Ideas I","author":[{"family":"Husserl","given":"Edmund"}],"translator":[{"family":"Dahlstrom","given":"Daniel O."}],"issued":{"date-parts":[["2014"]]}},"locator":"117","label":"section"}],"schema":"https://github.com/citation-style-language/schema/raw/master/csl-citation.json"} </w:instrText>
      </w:r>
      <w:r w:rsidRPr="005D7179">
        <w:rPr>
          <w:sz w:val="20"/>
          <w:szCs w:val="20"/>
        </w:rPr>
        <w:fldChar w:fldCharType="separate"/>
      </w:r>
      <w:r w:rsidRPr="005D7179">
        <w:rPr>
          <w:noProof/>
          <w:sz w:val="20"/>
          <w:szCs w:val="20"/>
        </w:rPr>
        <w:t>(Husserl 2014, §117)</w:t>
      </w:r>
      <w:r w:rsidRPr="005D7179">
        <w:rPr>
          <w:sz w:val="20"/>
          <w:szCs w:val="20"/>
        </w:rPr>
        <w:fldChar w:fldCharType="end"/>
      </w:r>
      <w:r w:rsidRPr="005D7179">
        <w:rPr>
          <w:sz w:val="20"/>
          <w:szCs w:val="20"/>
        </w:rPr>
        <w:t xml:space="preserve"> (2014, §117) changed his view and recognized that intentional feelings and emotions are objectifying. Although he did not abandon his view of the founding relation as holding between acts, he did recognize the correlative relations among senses. Husserl viewed emotions, in effect, as an addition to perception, whereas I am claiming that perception is an abstractive modification of a complex original experience having cognitive, affective, and (often) practical dimensions and senses.</w:t>
      </w:r>
    </w:p>
  </w:endnote>
  <w:endnote w:id="4">
    <w:p w14:paraId="2B57E9A8" w14:textId="47A99879" w:rsidR="004042EF" w:rsidRPr="00B67AC7" w:rsidRDefault="004042EF" w:rsidP="00893344">
      <w:pPr>
        <w:spacing w:after="0" w:line="360" w:lineRule="auto"/>
        <w:rPr>
          <w:rStyle w:val="EndnoteReference"/>
          <w:sz w:val="20"/>
          <w:szCs w:val="20"/>
          <w:vertAlign w:val="baseline"/>
        </w:rPr>
      </w:pPr>
      <w:r w:rsidRPr="00B67AC7">
        <w:rPr>
          <w:rStyle w:val="EndnoteReference"/>
          <w:sz w:val="20"/>
          <w:szCs w:val="20"/>
        </w:rPr>
        <w:endnoteRef/>
      </w:r>
      <w:r w:rsidRPr="00B67AC7">
        <w:rPr>
          <w:rStyle w:val="EndnoteReference"/>
          <w:sz w:val="20"/>
          <w:szCs w:val="20"/>
        </w:rPr>
        <w:t xml:space="preserve"> </w:t>
      </w:r>
      <w:r w:rsidR="00F77D46" w:rsidRPr="00B67AC7">
        <w:rPr>
          <w:rStyle w:val="EndnoteReference"/>
          <w:sz w:val="20"/>
          <w:szCs w:val="20"/>
          <w:vertAlign w:val="baseline"/>
        </w:rPr>
        <w:t>I have argued that we should understand Husserl this way, as is evident in his descriptions</w:t>
      </w:r>
      <w:r w:rsidR="00974FDD" w:rsidRPr="00B67AC7">
        <w:rPr>
          <w:rStyle w:val="EndnoteReference"/>
          <w:sz w:val="20"/>
          <w:szCs w:val="20"/>
          <w:vertAlign w:val="baseline"/>
        </w:rPr>
        <w:t xml:space="preserve"> of the natural and personalistic attitudes in both Ideas I and Ideas II</w:t>
      </w:r>
      <w:r w:rsidR="00480CD9" w:rsidRPr="00B67AC7">
        <w:rPr>
          <w:rStyle w:val="EndnoteReference"/>
          <w:sz w:val="20"/>
          <w:szCs w:val="20"/>
          <w:vertAlign w:val="baseline"/>
        </w:rPr>
        <w:t xml:space="preserve">. See </w:t>
      </w:r>
      <w:r w:rsidR="00480CD9" w:rsidRPr="00B67AC7">
        <w:rPr>
          <w:rStyle w:val="EndnoteReference"/>
          <w:sz w:val="20"/>
          <w:szCs w:val="20"/>
          <w:vertAlign w:val="baseline"/>
        </w:rPr>
        <w:fldChar w:fldCharType="begin"/>
      </w:r>
      <w:r w:rsidR="005669F0" w:rsidRPr="00B67AC7">
        <w:rPr>
          <w:rStyle w:val="EndnoteReference"/>
          <w:sz w:val="20"/>
          <w:szCs w:val="20"/>
          <w:vertAlign w:val="baseline"/>
        </w:rPr>
        <w:instrText xml:space="preserve"> ADDIN ZOTERO_ITEM CSL_CITATION {"citationID":"Re8CHmwl","properties":{"formattedCitation":"(Husserl 2014, 48\\uc0\\u8211{}52; 1989, 183\\uc0\\u8211{}210)","plainCitation":"(Husserl 2014, 48–52; 1989, 183–210)","noteIndex":4},"citationItems":[{"id":26,"uris":["http://zotero.org/users/5411363/items/76KBKQZC"],"itemData":{"id":26,"type":"book","call-number":"B3279.H93 A3313 2014","event-place":"Indianapolis, IN","ISBN":"978-1-62466-126-6","language":"eng","number-of-pages":"358","publisher":"Hackett Publishing Company","publisher-place":"Indianapolis, IN","source":"Library of Congress ISBN","title":"Ideas for a pure phenomenology and phenomenological philosophy. First book: General introduction to pure phenomenology","title-short":"Ideas I","author":[{"family":"Husserl","given":"Edmund"}],"translator":[{"family":"Dahlstrom","given":"Daniel O."}],"issued":{"date-parts":[["2014"]]}},"locator":"48–52","label":"page"},{"id":302,"uris":["http://zotero.org/users/5411363/items/QJ2Y97WE"],"itemData":{"id":302,"type":"book","call-number":"B3279.H93 BD331 I3313 1980 bk. 2","event-place":"Dordrecht","ISBN":"978-0-7923-0011-3","language":"engger","number-of-pages":"439","publisher":"Kluwer","publisher-place":"Dordrecht","source":"Library of Congress ISBN","title":"Ideas pertaining to a pure phenomenology and to a phenomenological philosophy. Second book: Studies in the phenomenology of constitution","author":[{"family":"Husserl","given":"Edmund"}],"translator":[{"family":"Rojcewicz","given":"Richard"},{"family":"Schuwer","given":"André"}],"issued":{"date-parts":[["1989"]]}},"locator":"183–210","label":"page"}],"schema":"https://github.com/citation-style-language/schema/raw/master/csl-citation.json"} </w:instrText>
      </w:r>
      <w:r w:rsidR="00480CD9" w:rsidRPr="00B67AC7">
        <w:rPr>
          <w:rStyle w:val="EndnoteReference"/>
          <w:sz w:val="20"/>
          <w:szCs w:val="20"/>
          <w:vertAlign w:val="baseline"/>
        </w:rPr>
        <w:fldChar w:fldCharType="separate"/>
      </w:r>
      <w:r w:rsidR="00646FE8" w:rsidRPr="00B67AC7">
        <w:rPr>
          <w:rStyle w:val="EndnoteReference"/>
          <w:sz w:val="20"/>
          <w:szCs w:val="20"/>
          <w:vertAlign w:val="baseline"/>
        </w:rPr>
        <w:t>Husserl 2014, 48–52; 1989, 183–210</w:t>
      </w:r>
      <w:r w:rsidR="00480CD9" w:rsidRPr="00B67AC7">
        <w:rPr>
          <w:rStyle w:val="EndnoteReference"/>
          <w:sz w:val="20"/>
          <w:szCs w:val="20"/>
          <w:vertAlign w:val="baseline"/>
        </w:rPr>
        <w:fldChar w:fldCharType="end"/>
      </w:r>
      <w:r w:rsidR="005669F0" w:rsidRPr="00B67AC7">
        <w:rPr>
          <w:rStyle w:val="EndnoteReference"/>
          <w:sz w:val="20"/>
          <w:szCs w:val="20"/>
          <w:vertAlign w:val="baseline"/>
        </w:rPr>
        <w:t xml:space="preserve">; see also </w:t>
      </w:r>
      <w:r w:rsidR="00611C14" w:rsidRPr="00B67AC7">
        <w:rPr>
          <w:rStyle w:val="EndnoteReference"/>
          <w:sz w:val="20"/>
          <w:szCs w:val="20"/>
          <w:vertAlign w:val="baseline"/>
        </w:rPr>
        <w:fldChar w:fldCharType="begin"/>
      </w:r>
      <w:r w:rsidR="00611C14" w:rsidRPr="00B67AC7">
        <w:rPr>
          <w:rStyle w:val="EndnoteReference"/>
          <w:sz w:val="20"/>
          <w:szCs w:val="20"/>
          <w:vertAlign w:val="baseline"/>
        </w:rPr>
        <w:instrText xml:space="preserve"> ADDIN ZOTERO_ITEM CSL_CITATION {"citationID":"c33XPKZ7","properties":{"formattedCitation":"(Drummond 2013, 251\\uc0\\u8211{}52)","plainCitation":"(Drummond 2013, 251–52)","noteIndex":4},"citationItems":[{"id":283,"uris":["http://zotero.org/users/5411363/items/HBPADTFZ"],"itemData":{"id":283,"type":"article-journal","container-title":"Logical Analysis and the History of Philosophy/Philosophiegeschichte und logische Analyse","page":"244–263","title":"The Intentional Structure of Emotions","volume":"16","author":[{"family":"Drummond","given":"John J."}],"issued":{"date-parts":[["2013"]]}},"locator":"251–52","label":"page"}],"schema":"https://github.com/citation-style-language/schema/raw/master/csl-citation.json"} </w:instrText>
      </w:r>
      <w:r w:rsidR="00611C14" w:rsidRPr="00B67AC7">
        <w:rPr>
          <w:rStyle w:val="EndnoteReference"/>
          <w:sz w:val="20"/>
          <w:szCs w:val="20"/>
          <w:vertAlign w:val="baseline"/>
        </w:rPr>
        <w:fldChar w:fldCharType="separate"/>
      </w:r>
      <w:r w:rsidR="00611C14" w:rsidRPr="00B67AC7">
        <w:rPr>
          <w:rStyle w:val="EndnoteReference"/>
          <w:sz w:val="20"/>
          <w:szCs w:val="20"/>
          <w:vertAlign w:val="baseline"/>
        </w:rPr>
        <w:t>Drummond 2013, 251–52</w:t>
      </w:r>
      <w:r w:rsidR="00611C14" w:rsidRPr="00B67AC7">
        <w:rPr>
          <w:rStyle w:val="EndnoteReference"/>
          <w:sz w:val="20"/>
          <w:szCs w:val="20"/>
          <w:vertAlign w:val="baseline"/>
        </w:rPr>
        <w:fldChar w:fldCharType="end"/>
      </w:r>
      <w:r w:rsidR="00611C14" w:rsidRPr="00B67AC7">
        <w:rPr>
          <w:rStyle w:val="EndnoteReference"/>
          <w:sz w:val="20"/>
          <w:szCs w:val="20"/>
          <w:vertAlign w:val="baseline"/>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MU Serif Roman">
    <w:panose1 w:val="020B0604020202020204"/>
    <w:charset w:val="00"/>
    <w:family w:val="auto"/>
    <w:pitch w:val="variable"/>
    <w:sig w:usb0="E10002FF" w:usb1="5201E9EB" w:usb2="02020004"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5BC3D4" w14:textId="77777777" w:rsidR="000330E7" w:rsidRDefault="000330E7" w:rsidP="008C47D6">
      <w:pPr>
        <w:spacing w:after="0" w:line="240" w:lineRule="auto"/>
      </w:pPr>
      <w:r>
        <w:separator/>
      </w:r>
    </w:p>
  </w:footnote>
  <w:footnote w:type="continuationSeparator" w:id="0">
    <w:p w14:paraId="37DD041A" w14:textId="77777777" w:rsidR="000330E7" w:rsidRDefault="000330E7" w:rsidP="008C47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89338208"/>
      <w:docPartObj>
        <w:docPartGallery w:val="Page Numbers (Top of Page)"/>
        <w:docPartUnique/>
      </w:docPartObj>
    </w:sdtPr>
    <w:sdtEndPr>
      <w:rPr>
        <w:rStyle w:val="PageNumber"/>
      </w:rPr>
    </w:sdtEndPr>
    <w:sdtContent>
      <w:p w14:paraId="38B5DF30" w14:textId="1517F202" w:rsidR="00F2216D" w:rsidRDefault="00F2216D" w:rsidP="00A63E56">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4A212BE" w14:textId="77777777" w:rsidR="00F2216D" w:rsidRDefault="00F2216D" w:rsidP="00F2216D">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05735164"/>
      <w:docPartObj>
        <w:docPartGallery w:val="Page Numbers (Top of Page)"/>
        <w:docPartUnique/>
      </w:docPartObj>
    </w:sdtPr>
    <w:sdtEndPr>
      <w:rPr>
        <w:rStyle w:val="PageNumber"/>
        <w:rFonts w:ascii="CMU Serif Roman" w:hAnsi="CMU Serif Roman"/>
      </w:rPr>
    </w:sdtEndPr>
    <w:sdtContent>
      <w:p w14:paraId="795A8942" w14:textId="130F7747" w:rsidR="00F2216D" w:rsidRDefault="00F2216D" w:rsidP="00A63E56">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696596E4" w14:textId="77777777" w:rsidR="00F2216D" w:rsidRDefault="00F2216D" w:rsidP="00F2216D">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12510B"/>
    <w:multiLevelType w:val="hybridMultilevel"/>
    <w:tmpl w:val="CA9C661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8DF0771"/>
    <w:multiLevelType w:val="hybridMultilevel"/>
    <w:tmpl w:val="6A0CB6D0"/>
    <w:lvl w:ilvl="0" w:tplc="6C20862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9CD3B42"/>
    <w:multiLevelType w:val="hybridMultilevel"/>
    <w:tmpl w:val="79B6BEC8"/>
    <w:lvl w:ilvl="0" w:tplc="6C20862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A5C1232"/>
    <w:multiLevelType w:val="hybridMultilevel"/>
    <w:tmpl w:val="760E64E0"/>
    <w:lvl w:ilvl="0" w:tplc="6C208628">
      <w:start w:val="1"/>
      <w:numFmt w:val="decimal"/>
      <w:lvlText w:val="(%1)"/>
      <w:lvlJc w:val="left"/>
      <w:pPr>
        <w:ind w:left="787" w:hanging="360"/>
      </w:pPr>
      <w:rPr>
        <w:rFonts w:hint="default"/>
      </w:rPr>
    </w:lvl>
    <w:lvl w:ilvl="1" w:tplc="04090019" w:tentative="1">
      <w:start w:val="1"/>
      <w:numFmt w:val="lowerLetter"/>
      <w:lvlText w:val="%2."/>
      <w:lvlJc w:val="left"/>
      <w:pPr>
        <w:ind w:left="1507" w:hanging="360"/>
      </w:pPr>
    </w:lvl>
    <w:lvl w:ilvl="2" w:tplc="0409001B" w:tentative="1">
      <w:start w:val="1"/>
      <w:numFmt w:val="lowerRoman"/>
      <w:lvlText w:val="%3."/>
      <w:lvlJc w:val="right"/>
      <w:pPr>
        <w:ind w:left="2227" w:hanging="180"/>
      </w:pPr>
    </w:lvl>
    <w:lvl w:ilvl="3" w:tplc="0409000F" w:tentative="1">
      <w:start w:val="1"/>
      <w:numFmt w:val="decimal"/>
      <w:lvlText w:val="%4."/>
      <w:lvlJc w:val="left"/>
      <w:pPr>
        <w:ind w:left="2947" w:hanging="360"/>
      </w:pPr>
    </w:lvl>
    <w:lvl w:ilvl="4" w:tplc="04090019" w:tentative="1">
      <w:start w:val="1"/>
      <w:numFmt w:val="lowerLetter"/>
      <w:lvlText w:val="%5."/>
      <w:lvlJc w:val="left"/>
      <w:pPr>
        <w:ind w:left="3667" w:hanging="360"/>
      </w:pPr>
    </w:lvl>
    <w:lvl w:ilvl="5" w:tplc="0409001B" w:tentative="1">
      <w:start w:val="1"/>
      <w:numFmt w:val="lowerRoman"/>
      <w:lvlText w:val="%6."/>
      <w:lvlJc w:val="right"/>
      <w:pPr>
        <w:ind w:left="4387" w:hanging="180"/>
      </w:pPr>
    </w:lvl>
    <w:lvl w:ilvl="6" w:tplc="0409000F" w:tentative="1">
      <w:start w:val="1"/>
      <w:numFmt w:val="decimal"/>
      <w:lvlText w:val="%7."/>
      <w:lvlJc w:val="left"/>
      <w:pPr>
        <w:ind w:left="5107" w:hanging="360"/>
      </w:pPr>
    </w:lvl>
    <w:lvl w:ilvl="7" w:tplc="04090019" w:tentative="1">
      <w:start w:val="1"/>
      <w:numFmt w:val="lowerLetter"/>
      <w:lvlText w:val="%8."/>
      <w:lvlJc w:val="left"/>
      <w:pPr>
        <w:ind w:left="5827" w:hanging="360"/>
      </w:pPr>
    </w:lvl>
    <w:lvl w:ilvl="8" w:tplc="0409001B" w:tentative="1">
      <w:start w:val="1"/>
      <w:numFmt w:val="lowerRoman"/>
      <w:lvlText w:val="%9."/>
      <w:lvlJc w:val="right"/>
      <w:pPr>
        <w:ind w:left="6547" w:hanging="180"/>
      </w:pPr>
    </w:lvl>
  </w:abstractNum>
  <w:num w:numId="1" w16cid:durableId="625042580">
    <w:abstractNumId w:val="0"/>
  </w:num>
  <w:num w:numId="2" w16cid:durableId="652492990">
    <w:abstractNumId w:val="1"/>
  </w:num>
  <w:num w:numId="3" w16cid:durableId="1320884531">
    <w:abstractNumId w:val="3"/>
  </w:num>
  <w:num w:numId="4" w16cid:durableId="14756843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28E0"/>
    <w:rsid w:val="00001C31"/>
    <w:rsid w:val="00002973"/>
    <w:rsid w:val="00003BC8"/>
    <w:rsid w:val="000123D8"/>
    <w:rsid w:val="000126B9"/>
    <w:rsid w:val="00014C2C"/>
    <w:rsid w:val="000158DD"/>
    <w:rsid w:val="00017A3D"/>
    <w:rsid w:val="000202AB"/>
    <w:rsid w:val="00020D7C"/>
    <w:rsid w:val="00023125"/>
    <w:rsid w:val="00024475"/>
    <w:rsid w:val="00025DA4"/>
    <w:rsid w:val="00030326"/>
    <w:rsid w:val="000305AF"/>
    <w:rsid w:val="0003067B"/>
    <w:rsid w:val="00030F1E"/>
    <w:rsid w:val="0003156B"/>
    <w:rsid w:val="000330E7"/>
    <w:rsid w:val="00035304"/>
    <w:rsid w:val="00036CAE"/>
    <w:rsid w:val="00040B85"/>
    <w:rsid w:val="00040C97"/>
    <w:rsid w:val="00042749"/>
    <w:rsid w:val="000439FF"/>
    <w:rsid w:val="000446F4"/>
    <w:rsid w:val="00045EA9"/>
    <w:rsid w:val="000470EC"/>
    <w:rsid w:val="000474CB"/>
    <w:rsid w:val="00057CC3"/>
    <w:rsid w:val="00060830"/>
    <w:rsid w:val="000615FC"/>
    <w:rsid w:val="0006202D"/>
    <w:rsid w:val="0006392D"/>
    <w:rsid w:val="00067CE4"/>
    <w:rsid w:val="00067E31"/>
    <w:rsid w:val="00070160"/>
    <w:rsid w:val="0007136B"/>
    <w:rsid w:val="00071B67"/>
    <w:rsid w:val="00072F74"/>
    <w:rsid w:val="000749D3"/>
    <w:rsid w:val="0007506A"/>
    <w:rsid w:val="000751F2"/>
    <w:rsid w:val="00075AF8"/>
    <w:rsid w:val="0007694B"/>
    <w:rsid w:val="00077C0E"/>
    <w:rsid w:val="00081A99"/>
    <w:rsid w:val="000828E0"/>
    <w:rsid w:val="00082FA9"/>
    <w:rsid w:val="0008338E"/>
    <w:rsid w:val="00083FA7"/>
    <w:rsid w:val="0008485E"/>
    <w:rsid w:val="00084C58"/>
    <w:rsid w:val="0009166C"/>
    <w:rsid w:val="0009241E"/>
    <w:rsid w:val="00092A68"/>
    <w:rsid w:val="00092C3B"/>
    <w:rsid w:val="000935AD"/>
    <w:rsid w:val="00096355"/>
    <w:rsid w:val="0009655B"/>
    <w:rsid w:val="00096F66"/>
    <w:rsid w:val="000A07F3"/>
    <w:rsid w:val="000A35B5"/>
    <w:rsid w:val="000A7F93"/>
    <w:rsid w:val="000B2BF2"/>
    <w:rsid w:val="000B3EE9"/>
    <w:rsid w:val="000B4540"/>
    <w:rsid w:val="000B4742"/>
    <w:rsid w:val="000B6FEB"/>
    <w:rsid w:val="000B7735"/>
    <w:rsid w:val="000B7A3D"/>
    <w:rsid w:val="000C210C"/>
    <w:rsid w:val="000C351E"/>
    <w:rsid w:val="000C36B9"/>
    <w:rsid w:val="000C51A7"/>
    <w:rsid w:val="000C5D59"/>
    <w:rsid w:val="000C72E5"/>
    <w:rsid w:val="000D096E"/>
    <w:rsid w:val="000D1CDD"/>
    <w:rsid w:val="000D3EEE"/>
    <w:rsid w:val="000D4444"/>
    <w:rsid w:val="000D4878"/>
    <w:rsid w:val="000D56BB"/>
    <w:rsid w:val="000D5F38"/>
    <w:rsid w:val="000E20C9"/>
    <w:rsid w:val="000E2320"/>
    <w:rsid w:val="000E36E2"/>
    <w:rsid w:val="000E3E2D"/>
    <w:rsid w:val="000E4561"/>
    <w:rsid w:val="000E527D"/>
    <w:rsid w:val="000E628E"/>
    <w:rsid w:val="000F0EE2"/>
    <w:rsid w:val="000F11ED"/>
    <w:rsid w:val="000F4280"/>
    <w:rsid w:val="000F46E3"/>
    <w:rsid w:val="000F5DA9"/>
    <w:rsid w:val="000F6D09"/>
    <w:rsid w:val="000F7307"/>
    <w:rsid w:val="000F75A3"/>
    <w:rsid w:val="00100A27"/>
    <w:rsid w:val="0010448A"/>
    <w:rsid w:val="0010667B"/>
    <w:rsid w:val="00106AD4"/>
    <w:rsid w:val="00107BA0"/>
    <w:rsid w:val="001100D6"/>
    <w:rsid w:val="0011254C"/>
    <w:rsid w:val="00120FE7"/>
    <w:rsid w:val="00122973"/>
    <w:rsid w:val="0012308D"/>
    <w:rsid w:val="00125F23"/>
    <w:rsid w:val="00127C4E"/>
    <w:rsid w:val="0013046B"/>
    <w:rsid w:val="00130EBE"/>
    <w:rsid w:val="00131600"/>
    <w:rsid w:val="001319C9"/>
    <w:rsid w:val="00132234"/>
    <w:rsid w:val="001326C8"/>
    <w:rsid w:val="001358CE"/>
    <w:rsid w:val="00135B67"/>
    <w:rsid w:val="001368C3"/>
    <w:rsid w:val="0014048B"/>
    <w:rsid w:val="001409CE"/>
    <w:rsid w:val="00141FF3"/>
    <w:rsid w:val="0014272C"/>
    <w:rsid w:val="00146FE5"/>
    <w:rsid w:val="00151D86"/>
    <w:rsid w:val="00151E51"/>
    <w:rsid w:val="001522BA"/>
    <w:rsid w:val="001525EB"/>
    <w:rsid w:val="00152993"/>
    <w:rsid w:val="00153A9F"/>
    <w:rsid w:val="0015407F"/>
    <w:rsid w:val="00154223"/>
    <w:rsid w:val="00154398"/>
    <w:rsid w:val="00156619"/>
    <w:rsid w:val="00156F26"/>
    <w:rsid w:val="00157BB3"/>
    <w:rsid w:val="00157EA9"/>
    <w:rsid w:val="0016286E"/>
    <w:rsid w:val="001633E4"/>
    <w:rsid w:val="00164DDD"/>
    <w:rsid w:val="001657F2"/>
    <w:rsid w:val="00165912"/>
    <w:rsid w:val="00166050"/>
    <w:rsid w:val="0016667D"/>
    <w:rsid w:val="001670BA"/>
    <w:rsid w:val="00167124"/>
    <w:rsid w:val="00167151"/>
    <w:rsid w:val="0017187E"/>
    <w:rsid w:val="00176291"/>
    <w:rsid w:val="0017710A"/>
    <w:rsid w:val="001830C1"/>
    <w:rsid w:val="00183FC5"/>
    <w:rsid w:val="00185382"/>
    <w:rsid w:val="001868C7"/>
    <w:rsid w:val="001905D9"/>
    <w:rsid w:val="00191973"/>
    <w:rsid w:val="00191F1C"/>
    <w:rsid w:val="001949E7"/>
    <w:rsid w:val="001953A4"/>
    <w:rsid w:val="0019547A"/>
    <w:rsid w:val="001A7529"/>
    <w:rsid w:val="001B237C"/>
    <w:rsid w:val="001B2400"/>
    <w:rsid w:val="001B69D5"/>
    <w:rsid w:val="001C0959"/>
    <w:rsid w:val="001C18DD"/>
    <w:rsid w:val="001C28EE"/>
    <w:rsid w:val="001C2C8D"/>
    <w:rsid w:val="001C432A"/>
    <w:rsid w:val="001C454D"/>
    <w:rsid w:val="001C4AF6"/>
    <w:rsid w:val="001C7195"/>
    <w:rsid w:val="001D09A8"/>
    <w:rsid w:val="001D1915"/>
    <w:rsid w:val="001D2AAB"/>
    <w:rsid w:val="001D3609"/>
    <w:rsid w:val="001D45A4"/>
    <w:rsid w:val="001D4CD4"/>
    <w:rsid w:val="001D50F3"/>
    <w:rsid w:val="001D5840"/>
    <w:rsid w:val="001D5CC0"/>
    <w:rsid w:val="001E1C0B"/>
    <w:rsid w:val="001E21A3"/>
    <w:rsid w:val="001E4A04"/>
    <w:rsid w:val="001E4C1C"/>
    <w:rsid w:val="001E6EFF"/>
    <w:rsid w:val="001E74BB"/>
    <w:rsid w:val="001E7C2D"/>
    <w:rsid w:val="001F64F6"/>
    <w:rsid w:val="00200272"/>
    <w:rsid w:val="00200772"/>
    <w:rsid w:val="00201297"/>
    <w:rsid w:val="002014A1"/>
    <w:rsid w:val="00202485"/>
    <w:rsid w:val="002104A7"/>
    <w:rsid w:val="00214E63"/>
    <w:rsid w:val="002160C1"/>
    <w:rsid w:val="00216CA6"/>
    <w:rsid w:val="00217393"/>
    <w:rsid w:val="00220716"/>
    <w:rsid w:val="00223A77"/>
    <w:rsid w:val="00223DC2"/>
    <w:rsid w:val="00231454"/>
    <w:rsid w:val="00231491"/>
    <w:rsid w:val="002341A9"/>
    <w:rsid w:val="0023585F"/>
    <w:rsid w:val="00240447"/>
    <w:rsid w:val="002416E1"/>
    <w:rsid w:val="00242533"/>
    <w:rsid w:val="002441CA"/>
    <w:rsid w:val="00244829"/>
    <w:rsid w:val="00244C05"/>
    <w:rsid w:val="0024615E"/>
    <w:rsid w:val="0025131D"/>
    <w:rsid w:val="0025147B"/>
    <w:rsid w:val="00251736"/>
    <w:rsid w:val="00251DF6"/>
    <w:rsid w:val="002523F2"/>
    <w:rsid w:val="00253313"/>
    <w:rsid w:val="002535E5"/>
    <w:rsid w:val="002545DA"/>
    <w:rsid w:val="00255348"/>
    <w:rsid w:val="00256112"/>
    <w:rsid w:val="0025639F"/>
    <w:rsid w:val="00256421"/>
    <w:rsid w:val="002574E7"/>
    <w:rsid w:val="00260A91"/>
    <w:rsid w:val="00260EC1"/>
    <w:rsid w:val="00261653"/>
    <w:rsid w:val="0026181D"/>
    <w:rsid w:val="00261FF2"/>
    <w:rsid w:val="0026487F"/>
    <w:rsid w:val="00265D3B"/>
    <w:rsid w:val="0027217E"/>
    <w:rsid w:val="00273081"/>
    <w:rsid w:val="00277B46"/>
    <w:rsid w:val="002803AF"/>
    <w:rsid w:val="00280CAC"/>
    <w:rsid w:val="00281E7A"/>
    <w:rsid w:val="00283732"/>
    <w:rsid w:val="00283C70"/>
    <w:rsid w:val="00283E84"/>
    <w:rsid w:val="00285D94"/>
    <w:rsid w:val="002876C3"/>
    <w:rsid w:val="002916D4"/>
    <w:rsid w:val="00292F06"/>
    <w:rsid w:val="00295331"/>
    <w:rsid w:val="002A0145"/>
    <w:rsid w:val="002A1E0F"/>
    <w:rsid w:val="002A5960"/>
    <w:rsid w:val="002A683D"/>
    <w:rsid w:val="002A7E10"/>
    <w:rsid w:val="002B0885"/>
    <w:rsid w:val="002B1AE8"/>
    <w:rsid w:val="002B1BA9"/>
    <w:rsid w:val="002B27D0"/>
    <w:rsid w:val="002B3DBA"/>
    <w:rsid w:val="002B51E1"/>
    <w:rsid w:val="002C0ED8"/>
    <w:rsid w:val="002C1816"/>
    <w:rsid w:val="002C238D"/>
    <w:rsid w:val="002C3973"/>
    <w:rsid w:val="002C7B68"/>
    <w:rsid w:val="002D0A17"/>
    <w:rsid w:val="002D1A90"/>
    <w:rsid w:val="002D1FAC"/>
    <w:rsid w:val="002D51CF"/>
    <w:rsid w:val="002D557A"/>
    <w:rsid w:val="002D673A"/>
    <w:rsid w:val="002E1D7A"/>
    <w:rsid w:val="002E2164"/>
    <w:rsid w:val="002E28DA"/>
    <w:rsid w:val="002E75A5"/>
    <w:rsid w:val="002E7D1B"/>
    <w:rsid w:val="002F2C48"/>
    <w:rsid w:val="002F636F"/>
    <w:rsid w:val="002F73C3"/>
    <w:rsid w:val="003001E3"/>
    <w:rsid w:val="00301C0E"/>
    <w:rsid w:val="00302937"/>
    <w:rsid w:val="00302CAE"/>
    <w:rsid w:val="00303C7E"/>
    <w:rsid w:val="00306FF5"/>
    <w:rsid w:val="0030786D"/>
    <w:rsid w:val="00307B1F"/>
    <w:rsid w:val="00310BA1"/>
    <w:rsid w:val="00311EE8"/>
    <w:rsid w:val="00314405"/>
    <w:rsid w:val="003152FC"/>
    <w:rsid w:val="00316423"/>
    <w:rsid w:val="00316795"/>
    <w:rsid w:val="00320345"/>
    <w:rsid w:val="003212DE"/>
    <w:rsid w:val="00322322"/>
    <w:rsid w:val="0032365E"/>
    <w:rsid w:val="003256BA"/>
    <w:rsid w:val="00325DEA"/>
    <w:rsid w:val="003262C1"/>
    <w:rsid w:val="00326F6A"/>
    <w:rsid w:val="00331423"/>
    <w:rsid w:val="003339F7"/>
    <w:rsid w:val="003349CB"/>
    <w:rsid w:val="0033729B"/>
    <w:rsid w:val="003406CA"/>
    <w:rsid w:val="003418F1"/>
    <w:rsid w:val="00345BF7"/>
    <w:rsid w:val="00345C7D"/>
    <w:rsid w:val="00346672"/>
    <w:rsid w:val="00351099"/>
    <w:rsid w:val="00351A8C"/>
    <w:rsid w:val="0035295E"/>
    <w:rsid w:val="00354B17"/>
    <w:rsid w:val="00356036"/>
    <w:rsid w:val="00357D34"/>
    <w:rsid w:val="00362981"/>
    <w:rsid w:val="00372511"/>
    <w:rsid w:val="00377993"/>
    <w:rsid w:val="003830B9"/>
    <w:rsid w:val="0038364E"/>
    <w:rsid w:val="00384191"/>
    <w:rsid w:val="00384789"/>
    <w:rsid w:val="0038740B"/>
    <w:rsid w:val="00387639"/>
    <w:rsid w:val="003904B3"/>
    <w:rsid w:val="00390DAF"/>
    <w:rsid w:val="0039284B"/>
    <w:rsid w:val="00392CBB"/>
    <w:rsid w:val="00396F26"/>
    <w:rsid w:val="003973BF"/>
    <w:rsid w:val="00397FEB"/>
    <w:rsid w:val="003A0153"/>
    <w:rsid w:val="003A043D"/>
    <w:rsid w:val="003A4A5D"/>
    <w:rsid w:val="003A6D76"/>
    <w:rsid w:val="003A7AC7"/>
    <w:rsid w:val="003B0A3E"/>
    <w:rsid w:val="003B2238"/>
    <w:rsid w:val="003B2AD8"/>
    <w:rsid w:val="003B4871"/>
    <w:rsid w:val="003B5AE3"/>
    <w:rsid w:val="003B6720"/>
    <w:rsid w:val="003B6836"/>
    <w:rsid w:val="003B73E5"/>
    <w:rsid w:val="003B750B"/>
    <w:rsid w:val="003B7C6E"/>
    <w:rsid w:val="003C13F0"/>
    <w:rsid w:val="003C2E37"/>
    <w:rsid w:val="003C2E95"/>
    <w:rsid w:val="003C513F"/>
    <w:rsid w:val="003C51EE"/>
    <w:rsid w:val="003D100C"/>
    <w:rsid w:val="003D20A2"/>
    <w:rsid w:val="003D20BA"/>
    <w:rsid w:val="003D23BB"/>
    <w:rsid w:val="003D2DB4"/>
    <w:rsid w:val="003D4DA3"/>
    <w:rsid w:val="003D695C"/>
    <w:rsid w:val="003D70DE"/>
    <w:rsid w:val="003D74DD"/>
    <w:rsid w:val="003E1957"/>
    <w:rsid w:val="003E3833"/>
    <w:rsid w:val="003E5E00"/>
    <w:rsid w:val="003E7639"/>
    <w:rsid w:val="003E763C"/>
    <w:rsid w:val="003F0070"/>
    <w:rsid w:val="003F0271"/>
    <w:rsid w:val="003F0D70"/>
    <w:rsid w:val="003F3485"/>
    <w:rsid w:val="003F5613"/>
    <w:rsid w:val="00400B00"/>
    <w:rsid w:val="00400FB4"/>
    <w:rsid w:val="00401451"/>
    <w:rsid w:val="004042EF"/>
    <w:rsid w:val="00406805"/>
    <w:rsid w:val="004113E0"/>
    <w:rsid w:val="00411CAD"/>
    <w:rsid w:val="00412120"/>
    <w:rsid w:val="00412753"/>
    <w:rsid w:val="00414B32"/>
    <w:rsid w:val="004152E4"/>
    <w:rsid w:val="004152FE"/>
    <w:rsid w:val="0041640F"/>
    <w:rsid w:val="00417CBE"/>
    <w:rsid w:val="00421C6E"/>
    <w:rsid w:val="00421E2C"/>
    <w:rsid w:val="004407E1"/>
    <w:rsid w:val="00441125"/>
    <w:rsid w:val="00444555"/>
    <w:rsid w:val="00445DA4"/>
    <w:rsid w:val="0044652F"/>
    <w:rsid w:val="00446F7A"/>
    <w:rsid w:val="004503B2"/>
    <w:rsid w:val="004526F5"/>
    <w:rsid w:val="00453DD7"/>
    <w:rsid w:val="00454949"/>
    <w:rsid w:val="00454B4A"/>
    <w:rsid w:val="00456839"/>
    <w:rsid w:val="00456F7F"/>
    <w:rsid w:val="0045771C"/>
    <w:rsid w:val="00457ED5"/>
    <w:rsid w:val="00461CB2"/>
    <w:rsid w:val="004668BE"/>
    <w:rsid w:val="00466ABD"/>
    <w:rsid w:val="00470BBE"/>
    <w:rsid w:val="0047262A"/>
    <w:rsid w:val="00474169"/>
    <w:rsid w:val="0047648F"/>
    <w:rsid w:val="0048095A"/>
    <w:rsid w:val="00480CD9"/>
    <w:rsid w:val="00481210"/>
    <w:rsid w:val="00481436"/>
    <w:rsid w:val="004823E9"/>
    <w:rsid w:val="0048248A"/>
    <w:rsid w:val="00482505"/>
    <w:rsid w:val="0048452D"/>
    <w:rsid w:val="0048579E"/>
    <w:rsid w:val="004867FB"/>
    <w:rsid w:val="00491C2F"/>
    <w:rsid w:val="00492024"/>
    <w:rsid w:val="00493B7D"/>
    <w:rsid w:val="004943F6"/>
    <w:rsid w:val="00494F68"/>
    <w:rsid w:val="004952FA"/>
    <w:rsid w:val="00497298"/>
    <w:rsid w:val="0049780D"/>
    <w:rsid w:val="004A0221"/>
    <w:rsid w:val="004A2727"/>
    <w:rsid w:val="004A3BBD"/>
    <w:rsid w:val="004B47C4"/>
    <w:rsid w:val="004B644D"/>
    <w:rsid w:val="004B68B3"/>
    <w:rsid w:val="004C20CB"/>
    <w:rsid w:val="004C2DC7"/>
    <w:rsid w:val="004C2EC3"/>
    <w:rsid w:val="004C506C"/>
    <w:rsid w:val="004C5898"/>
    <w:rsid w:val="004C6600"/>
    <w:rsid w:val="004C77F5"/>
    <w:rsid w:val="004D2D43"/>
    <w:rsid w:val="004D37AC"/>
    <w:rsid w:val="004D4121"/>
    <w:rsid w:val="004D58E9"/>
    <w:rsid w:val="004E14EC"/>
    <w:rsid w:val="004E1629"/>
    <w:rsid w:val="004E37AE"/>
    <w:rsid w:val="004E3AFF"/>
    <w:rsid w:val="004E404F"/>
    <w:rsid w:val="004E5D73"/>
    <w:rsid w:val="004E7C1C"/>
    <w:rsid w:val="004F1FE4"/>
    <w:rsid w:val="004F4CA9"/>
    <w:rsid w:val="004F4D65"/>
    <w:rsid w:val="004F68E1"/>
    <w:rsid w:val="0050289E"/>
    <w:rsid w:val="00503824"/>
    <w:rsid w:val="00504803"/>
    <w:rsid w:val="00506462"/>
    <w:rsid w:val="00510565"/>
    <w:rsid w:val="00513625"/>
    <w:rsid w:val="00513AA4"/>
    <w:rsid w:val="0051495A"/>
    <w:rsid w:val="00515323"/>
    <w:rsid w:val="00515751"/>
    <w:rsid w:val="00516E99"/>
    <w:rsid w:val="005206A7"/>
    <w:rsid w:val="0052175D"/>
    <w:rsid w:val="00522ADE"/>
    <w:rsid w:val="005251F2"/>
    <w:rsid w:val="005257DC"/>
    <w:rsid w:val="00525FA8"/>
    <w:rsid w:val="00526BC0"/>
    <w:rsid w:val="005271EE"/>
    <w:rsid w:val="00527FFC"/>
    <w:rsid w:val="0053048F"/>
    <w:rsid w:val="005320CF"/>
    <w:rsid w:val="00532824"/>
    <w:rsid w:val="0053375C"/>
    <w:rsid w:val="0053690D"/>
    <w:rsid w:val="00536AEB"/>
    <w:rsid w:val="00540DC1"/>
    <w:rsid w:val="00541CAA"/>
    <w:rsid w:val="00543EB3"/>
    <w:rsid w:val="005442BC"/>
    <w:rsid w:val="0054622B"/>
    <w:rsid w:val="0054645D"/>
    <w:rsid w:val="00546654"/>
    <w:rsid w:val="00547240"/>
    <w:rsid w:val="00550014"/>
    <w:rsid w:val="00551C6F"/>
    <w:rsid w:val="00551FCD"/>
    <w:rsid w:val="00555402"/>
    <w:rsid w:val="00556D5C"/>
    <w:rsid w:val="005575CF"/>
    <w:rsid w:val="00557670"/>
    <w:rsid w:val="00560B9F"/>
    <w:rsid w:val="00563933"/>
    <w:rsid w:val="00564ACD"/>
    <w:rsid w:val="00564B8F"/>
    <w:rsid w:val="00565130"/>
    <w:rsid w:val="00565F12"/>
    <w:rsid w:val="005661D3"/>
    <w:rsid w:val="005669F0"/>
    <w:rsid w:val="00567A4E"/>
    <w:rsid w:val="005705A5"/>
    <w:rsid w:val="00572636"/>
    <w:rsid w:val="005749A4"/>
    <w:rsid w:val="005777DE"/>
    <w:rsid w:val="005808FF"/>
    <w:rsid w:val="005815B9"/>
    <w:rsid w:val="00581A3D"/>
    <w:rsid w:val="00581BD8"/>
    <w:rsid w:val="005829EB"/>
    <w:rsid w:val="00582E65"/>
    <w:rsid w:val="00583115"/>
    <w:rsid w:val="005833A3"/>
    <w:rsid w:val="00584A67"/>
    <w:rsid w:val="00585D77"/>
    <w:rsid w:val="005865FE"/>
    <w:rsid w:val="00586FAA"/>
    <w:rsid w:val="00590F88"/>
    <w:rsid w:val="005915D3"/>
    <w:rsid w:val="00592EB8"/>
    <w:rsid w:val="005941C8"/>
    <w:rsid w:val="00594A23"/>
    <w:rsid w:val="00594F72"/>
    <w:rsid w:val="00595DD3"/>
    <w:rsid w:val="00597D56"/>
    <w:rsid w:val="005A0F8B"/>
    <w:rsid w:val="005A11A0"/>
    <w:rsid w:val="005A1B83"/>
    <w:rsid w:val="005A251F"/>
    <w:rsid w:val="005A3650"/>
    <w:rsid w:val="005A3A0E"/>
    <w:rsid w:val="005A6233"/>
    <w:rsid w:val="005A678B"/>
    <w:rsid w:val="005A7913"/>
    <w:rsid w:val="005B1C80"/>
    <w:rsid w:val="005B3E88"/>
    <w:rsid w:val="005B4EEC"/>
    <w:rsid w:val="005B5526"/>
    <w:rsid w:val="005B67E2"/>
    <w:rsid w:val="005C185C"/>
    <w:rsid w:val="005C238B"/>
    <w:rsid w:val="005C27F4"/>
    <w:rsid w:val="005C5D7A"/>
    <w:rsid w:val="005C7FF9"/>
    <w:rsid w:val="005D168D"/>
    <w:rsid w:val="005D31FE"/>
    <w:rsid w:val="005D6118"/>
    <w:rsid w:val="005D7179"/>
    <w:rsid w:val="005D7305"/>
    <w:rsid w:val="005D784B"/>
    <w:rsid w:val="005E0D84"/>
    <w:rsid w:val="005E273D"/>
    <w:rsid w:val="005E53CC"/>
    <w:rsid w:val="005E5921"/>
    <w:rsid w:val="005E5DBD"/>
    <w:rsid w:val="005E78F9"/>
    <w:rsid w:val="005F1C64"/>
    <w:rsid w:val="005F2146"/>
    <w:rsid w:val="005F50A6"/>
    <w:rsid w:val="005F52B0"/>
    <w:rsid w:val="005F6315"/>
    <w:rsid w:val="005F7E59"/>
    <w:rsid w:val="00601399"/>
    <w:rsid w:val="006028E9"/>
    <w:rsid w:val="00605F0B"/>
    <w:rsid w:val="006062C8"/>
    <w:rsid w:val="00610D3E"/>
    <w:rsid w:val="00611C14"/>
    <w:rsid w:val="00611F29"/>
    <w:rsid w:val="006124A1"/>
    <w:rsid w:val="00615DBE"/>
    <w:rsid w:val="006162AF"/>
    <w:rsid w:val="0061750D"/>
    <w:rsid w:val="0061775B"/>
    <w:rsid w:val="00630E0B"/>
    <w:rsid w:val="00630E85"/>
    <w:rsid w:val="00632817"/>
    <w:rsid w:val="00633C32"/>
    <w:rsid w:val="00636FF9"/>
    <w:rsid w:val="00637F65"/>
    <w:rsid w:val="006403C1"/>
    <w:rsid w:val="0064122D"/>
    <w:rsid w:val="00641A50"/>
    <w:rsid w:val="00644B15"/>
    <w:rsid w:val="006459CB"/>
    <w:rsid w:val="00645EAB"/>
    <w:rsid w:val="00645F49"/>
    <w:rsid w:val="006460DB"/>
    <w:rsid w:val="00646FE8"/>
    <w:rsid w:val="00651673"/>
    <w:rsid w:val="00653900"/>
    <w:rsid w:val="00654AE4"/>
    <w:rsid w:val="00655D04"/>
    <w:rsid w:val="00656C14"/>
    <w:rsid w:val="006605EB"/>
    <w:rsid w:val="00660FE2"/>
    <w:rsid w:val="00662B98"/>
    <w:rsid w:val="0067282A"/>
    <w:rsid w:val="006771D4"/>
    <w:rsid w:val="006815CF"/>
    <w:rsid w:val="006822DE"/>
    <w:rsid w:val="00683570"/>
    <w:rsid w:val="00683AFA"/>
    <w:rsid w:val="0068546A"/>
    <w:rsid w:val="00695748"/>
    <w:rsid w:val="006968F9"/>
    <w:rsid w:val="00696C0B"/>
    <w:rsid w:val="00697556"/>
    <w:rsid w:val="006A2CA7"/>
    <w:rsid w:val="006A2D7B"/>
    <w:rsid w:val="006A4721"/>
    <w:rsid w:val="006A473D"/>
    <w:rsid w:val="006A588D"/>
    <w:rsid w:val="006A650D"/>
    <w:rsid w:val="006A7A7A"/>
    <w:rsid w:val="006A7D2B"/>
    <w:rsid w:val="006B252E"/>
    <w:rsid w:val="006B2A8B"/>
    <w:rsid w:val="006B3D41"/>
    <w:rsid w:val="006B5D6D"/>
    <w:rsid w:val="006B5F4A"/>
    <w:rsid w:val="006B68C4"/>
    <w:rsid w:val="006B6D41"/>
    <w:rsid w:val="006B7365"/>
    <w:rsid w:val="006B791A"/>
    <w:rsid w:val="006C068A"/>
    <w:rsid w:val="006C362A"/>
    <w:rsid w:val="006C36DB"/>
    <w:rsid w:val="006C67C4"/>
    <w:rsid w:val="006C7DA2"/>
    <w:rsid w:val="006D2236"/>
    <w:rsid w:val="006D2706"/>
    <w:rsid w:val="006D2D24"/>
    <w:rsid w:val="006D304C"/>
    <w:rsid w:val="006D3F66"/>
    <w:rsid w:val="006D59A9"/>
    <w:rsid w:val="006D618C"/>
    <w:rsid w:val="006D663F"/>
    <w:rsid w:val="006D6738"/>
    <w:rsid w:val="006D68F8"/>
    <w:rsid w:val="006D78C0"/>
    <w:rsid w:val="006E0E6C"/>
    <w:rsid w:val="006E19CA"/>
    <w:rsid w:val="006E1A25"/>
    <w:rsid w:val="006E3096"/>
    <w:rsid w:val="006E30EA"/>
    <w:rsid w:val="006E43AF"/>
    <w:rsid w:val="006E5F53"/>
    <w:rsid w:val="006F1169"/>
    <w:rsid w:val="006F135E"/>
    <w:rsid w:val="006F1DDE"/>
    <w:rsid w:val="006F262B"/>
    <w:rsid w:val="006F291A"/>
    <w:rsid w:val="007031CA"/>
    <w:rsid w:val="0070545C"/>
    <w:rsid w:val="007063DA"/>
    <w:rsid w:val="00706D9C"/>
    <w:rsid w:val="00707B68"/>
    <w:rsid w:val="007114A6"/>
    <w:rsid w:val="00713317"/>
    <w:rsid w:val="00715D0B"/>
    <w:rsid w:val="007164A6"/>
    <w:rsid w:val="00717D0E"/>
    <w:rsid w:val="00726412"/>
    <w:rsid w:val="00727936"/>
    <w:rsid w:val="00727A98"/>
    <w:rsid w:val="00730645"/>
    <w:rsid w:val="00730B25"/>
    <w:rsid w:val="00733136"/>
    <w:rsid w:val="00733355"/>
    <w:rsid w:val="0073413A"/>
    <w:rsid w:val="0073458C"/>
    <w:rsid w:val="007373AE"/>
    <w:rsid w:val="007377F6"/>
    <w:rsid w:val="0074029A"/>
    <w:rsid w:val="00741749"/>
    <w:rsid w:val="00741935"/>
    <w:rsid w:val="00741E14"/>
    <w:rsid w:val="00742CE8"/>
    <w:rsid w:val="00743AF3"/>
    <w:rsid w:val="0074672B"/>
    <w:rsid w:val="007474FD"/>
    <w:rsid w:val="00750939"/>
    <w:rsid w:val="00750988"/>
    <w:rsid w:val="00750AAF"/>
    <w:rsid w:val="00750ED1"/>
    <w:rsid w:val="007511A7"/>
    <w:rsid w:val="00751D9E"/>
    <w:rsid w:val="00753AD2"/>
    <w:rsid w:val="00753FC7"/>
    <w:rsid w:val="007541D0"/>
    <w:rsid w:val="00754A1E"/>
    <w:rsid w:val="00756274"/>
    <w:rsid w:val="00760186"/>
    <w:rsid w:val="007646EA"/>
    <w:rsid w:val="00765B38"/>
    <w:rsid w:val="00766AED"/>
    <w:rsid w:val="00766E7D"/>
    <w:rsid w:val="00771CAD"/>
    <w:rsid w:val="00772DB0"/>
    <w:rsid w:val="00772FC6"/>
    <w:rsid w:val="00776F55"/>
    <w:rsid w:val="007774E0"/>
    <w:rsid w:val="00777E3E"/>
    <w:rsid w:val="0078039E"/>
    <w:rsid w:val="00781ADB"/>
    <w:rsid w:val="0078440D"/>
    <w:rsid w:val="007844F7"/>
    <w:rsid w:val="00785F1A"/>
    <w:rsid w:val="00786E0D"/>
    <w:rsid w:val="00787AA1"/>
    <w:rsid w:val="00790487"/>
    <w:rsid w:val="00792622"/>
    <w:rsid w:val="0079338A"/>
    <w:rsid w:val="00794BEC"/>
    <w:rsid w:val="00795668"/>
    <w:rsid w:val="007956B9"/>
    <w:rsid w:val="007A0402"/>
    <w:rsid w:val="007A2091"/>
    <w:rsid w:val="007A45B9"/>
    <w:rsid w:val="007A4B34"/>
    <w:rsid w:val="007A6900"/>
    <w:rsid w:val="007A6B3B"/>
    <w:rsid w:val="007B11B5"/>
    <w:rsid w:val="007B22DF"/>
    <w:rsid w:val="007B3A56"/>
    <w:rsid w:val="007B5099"/>
    <w:rsid w:val="007B541E"/>
    <w:rsid w:val="007B631B"/>
    <w:rsid w:val="007B6F0C"/>
    <w:rsid w:val="007B702D"/>
    <w:rsid w:val="007C1376"/>
    <w:rsid w:val="007C18EE"/>
    <w:rsid w:val="007C2A0C"/>
    <w:rsid w:val="007C7772"/>
    <w:rsid w:val="007D0EF2"/>
    <w:rsid w:val="007D1379"/>
    <w:rsid w:val="007D15FD"/>
    <w:rsid w:val="007D1E31"/>
    <w:rsid w:val="007D1EA4"/>
    <w:rsid w:val="007D2A08"/>
    <w:rsid w:val="007D3EA8"/>
    <w:rsid w:val="007D4433"/>
    <w:rsid w:val="007D7EBE"/>
    <w:rsid w:val="007E254F"/>
    <w:rsid w:val="007E37E5"/>
    <w:rsid w:val="007E5AF5"/>
    <w:rsid w:val="007E680B"/>
    <w:rsid w:val="007E6EF6"/>
    <w:rsid w:val="007E72E6"/>
    <w:rsid w:val="007E7768"/>
    <w:rsid w:val="007F0E65"/>
    <w:rsid w:val="007F35FE"/>
    <w:rsid w:val="007F5AF7"/>
    <w:rsid w:val="00800A36"/>
    <w:rsid w:val="00802247"/>
    <w:rsid w:val="0080252E"/>
    <w:rsid w:val="00803C31"/>
    <w:rsid w:val="00805B78"/>
    <w:rsid w:val="00806DC6"/>
    <w:rsid w:val="00814279"/>
    <w:rsid w:val="00814DBE"/>
    <w:rsid w:val="00816654"/>
    <w:rsid w:val="00817224"/>
    <w:rsid w:val="0082062F"/>
    <w:rsid w:val="00824DC5"/>
    <w:rsid w:val="00825413"/>
    <w:rsid w:val="00825A50"/>
    <w:rsid w:val="00826C58"/>
    <w:rsid w:val="0083001F"/>
    <w:rsid w:val="008302D6"/>
    <w:rsid w:val="00835201"/>
    <w:rsid w:val="008358F2"/>
    <w:rsid w:val="0083673B"/>
    <w:rsid w:val="008407C2"/>
    <w:rsid w:val="008428CC"/>
    <w:rsid w:val="008435B0"/>
    <w:rsid w:val="00844D05"/>
    <w:rsid w:val="00846FF2"/>
    <w:rsid w:val="008529A4"/>
    <w:rsid w:val="00853C4C"/>
    <w:rsid w:val="008542E2"/>
    <w:rsid w:val="008548BA"/>
    <w:rsid w:val="00856DE4"/>
    <w:rsid w:val="0085773C"/>
    <w:rsid w:val="00857DF8"/>
    <w:rsid w:val="008619EF"/>
    <w:rsid w:val="00861E4D"/>
    <w:rsid w:val="008632BD"/>
    <w:rsid w:val="00863AB4"/>
    <w:rsid w:val="00863ED1"/>
    <w:rsid w:val="00866573"/>
    <w:rsid w:val="0086683B"/>
    <w:rsid w:val="00866AB0"/>
    <w:rsid w:val="008702BB"/>
    <w:rsid w:val="00870742"/>
    <w:rsid w:val="00871578"/>
    <w:rsid w:val="008721F1"/>
    <w:rsid w:val="00872448"/>
    <w:rsid w:val="00875A03"/>
    <w:rsid w:val="008773B1"/>
    <w:rsid w:val="008803A9"/>
    <w:rsid w:val="00882944"/>
    <w:rsid w:val="008834B0"/>
    <w:rsid w:val="00885754"/>
    <w:rsid w:val="00885EA3"/>
    <w:rsid w:val="008875E1"/>
    <w:rsid w:val="008918EC"/>
    <w:rsid w:val="0089274C"/>
    <w:rsid w:val="00893344"/>
    <w:rsid w:val="00897DF3"/>
    <w:rsid w:val="008A183C"/>
    <w:rsid w:val="008A1C27"/>
    <w:rsid w:val="008A53EC"/>
    <w:rsid w:val="008A5B3C"/>
    <w:rsid w:val="008A6856"/>
    <w:rsid w:val="008A7705"/>
    <w:rsid w:val="008B121B"/>
    <w:rsid w:val="008B1342"/>
    <w:rsid w:val="008B3905"/>
    <w:rsid w:val="008B3F6F"/>
    <w:rsid w:val="008B631B"/>
    <w:rsid w:val="008B6F9C"/>
    <w:rsid w:val="008C1395"/>
    <w:rsid w:val="008C1BAF"/>
    <w:rsid w:val="008C1D89"/>
    <w:rsid w:val="008C1F77"/>
    <w:rsid w:val="008C3F0E"/>
    <w:rsid w:val="008C477B"/>
    <w:rsid w:val="008C47D6"/>
    <w:rsid w:val="008C6901"/>
    <w:rsid w:val="008C6BAC"/>
    <w:rsid w:val="008D2EC8"/>
    <w:rsid w:val="008D305D"/>
    <w:rsid w:val="008D5C03"/>
    <w:rsid w:val="008D5FBC"/>
    <w:rsid w:val="008D73F3"/>
    <w:rsid w:val="008E0168"/>
    <w:rsid w:val="008E2E97"/>
    <w:rsid w:val="008E309D"/>
    <w:rsid w:val="008E30D8"/>
    <w:rsid w:val="008E3442"/>
    <w:rsid w:val="008E39A7"/>
    <w:rsid w:val="008E439D"/>
    <w:rsid w:val="008E50D6"/>
    <w:rsid w:val="008E5B49"/>
    <w:rsid w:val="008E7B7B"/>
    <w:rsid w:val="008E7DF1"/>
    <w:rsid w:val="008F077E"/>
    <w:rsid w:val="008F2F0A"/>
    <w:rsid w:val="008F3BD7"/>
    <w:rsid w:val="008F4255"/>
    <w:rsid w:val="008F677E"/>
    <w:rsid w:val="008F6823"/>
    <w:rsid w:val="008F73D4"/>
    <w:rsid w:val="008F7569"/>
    <w:rsid w:val="00900B6A"/>
    <w:rsid w:val="009022E3"/>
    <w:rsid w:val="0090283E"/>
    <w:rsid w:val="009046CE"/>
    <w:rsid w:val="009134EE"/>
    <w:rsid w:val="0091746C"/>
    <w:rsid w:val="00922485"/>
    <w:rsid w:val="00923831"/>
    <w:rsid w:val="00923D35"/>
    <w:rsid w:val="00924173"/>
    <w:rsid w:val="00926C35"/>
    <w:rsid w:val="00926EC2"/>
    <w:rsid w:val="0093003C"/>
    <w:rsid w:val="009315B3"/>
    <w:rsid w:val="0093217D"/>
    <w:rsid w:val="009322F7"/>
    <w:rsid w:val="0093303C"/>
    <w:rsid w:val="00933852"/>
    <w:rsid w:val="00933C5C"/>
    <w:rsid w:val="009366A9"/>
    <w:rsid w:val="00942A98"/>
    <w:rsid w:val="00944069"/>
    <w:rsid w:val="00945854"/>
    <w:rsid w:val="00946DA6"/>
    <w:rsid w:val="00947029"/>
    <w:rsid w:val="00947B46"/>
    <w:rsid w:val="00947CE6"/>
    <w:rsid w:val="00950405"/>
    <w:rsid w:val="0095347C"/>
    <w:rsid w:val="009541AD"/>
    <w:rsid w:val="00955521"/>
    <w:rsid w:val="00957DA5"/>
    <w:rsid w:val="00960ACD"/>
    <w:rsid w:val="00961EB7"/>
    <w:rsid w:val="00963157"/>
    <w:rsid w:val="00965B1B"/>
    <w:rsid w:val="00966607"/>
    <w:rsid w:val="0097337F"/>
    <w:rsid w:val="00974FDD"/>
    <w:rsid w:val="00975426"/>
    <w:rsid w:val="00980248"/>
    <w:rsid w:val="0098588F"/>
    <w:rsid w:val="0098652D"/>
    <w:rsid w:val="0099016C"/>
    <w:rsid w:val="00990546"/>
    <w:rsid w:val="009907DA"/>
    <w:rsid w:val="009917DA"/>
    <w:rsid w:val="009958A7"/>
    <w:rsid w:val="009961F6"/>
    <w:rsid w:val="009968E9"/>
    <w:rsid w:val="0099738E"/>
    <w:rsid w:val="009A05FB"/>
    <w:rsid w:val="009A400E"/>
    <w:rsid w:val="009A5A0E"/>
    <w:rsid w:val="009B3016"/>
    <w:rsid w:val="009B3239"/>
    <w:rsid w:val="009B4E54"/>
    <w:rsid w:val="009B6EC1"/>
    <w:rsid w:val="009B7F3C"/>
    <w:rsid w:val="009C058F"/>
    <w:rsid w:val="009C203B"/>
    <w:rsid w:val="009C2CBA"/>
    <w:rsid w:val="009C32E9"/>
    <w:rsid w:val="009C5225"/>
    <w:rsid w:val="009C5CC0"/>
    <w:rsid w:val="009C7C50"/>
    <w:rsid w:val="009D02AC"/>
    <w:rsid w:val="009D224C"/>
    <w:rsid w:val="009D3290"/>
    <w:rsid w:val="009D3EC3"/>
    <w:rsid w:val="009D5E23"/>
    <w:rsid w:val="009D6846"/>
    <w:rsid w:val="009E18DA"/>
    <w:rsid w:val="009E247E"/>
    <w:rsid w:val="009E2937"/>
    <w:rsid w:val="009E4E3C"/>
    <w:rsid w:val="009E7A24"/>
    <w:rsid w:val="009F6296"/>
    <w:rsid w:val="009F6FDD"/>
    <w:rsid w:val="00A01B88"/>
    <w:rsid w:val="00A0262F"/>
    <w:rsid w:val="00A05D60"/>
    <w:rsid w:val="00A16C7A"/>
    <w:rsid w:val="00A17A8A"/>
    <w:rsid w:val="00A20CB7"/>
    <w:rsid w:val="00A20F16"/>
    <w:rsid w:val="00A23F5F"/>
    <w:rsid w:val="00A24F20"/>
    <w:rsid w:val="00A2528D"/>
    <w:rsid w:val="00A25BD8"/>
    <w:rsid w:val="00A30545"/>
    <w:rsid w:val="00A30CE9"/>
    <w:rsid w:val="00A31144"/>
    <w:rsid w:val="00A3206D"/>
    <w:rsid w:val="00A34EE4"/>
    <w:rsid w:val="00A34F6B"/>
    <w:rsid w:val="00A36118"/>
    <w:rsid w:val="00A36D41"/>
    <w:rsid w:val="00A4044B"/>
    <w:rsid w:val="00A41F4A"/>
    <w:rsid w:val="00A44727"/>
    <w:rsid w:val="00A47A40"/>
    <w:rsid w:val="00A5060B"/>
    <w:rsid w:val="00A51907"/>
    <w:rsid w:val="00A543DD"/>
    <w:rsid w:val="00A54DED"/>
    <w:rsid w:val="00A6128F"/>
    <w:rsid w:val="00A6389E"/>
    <w:rsid w:val="00A66C17"/>
    <w:rsid w:val="00A7015C"/>
    <w:rsid w:val="00A7616B"/>
    <w:rsid w:val="00A800A7"/>
    <w:rsid w:val="00A803AE"/>
    <w:rsid w:val="00A82480"/>
    <w:rsid w:val="00A830F5"/>
    <w:rsid w:val="00A84A20"/>
    <w:rsid w:val="00A84E30"/>
    <w:rsid w:val="00A9244A"/>
    <w:rsid w:val="00A932E5"/>
    <w:rsid w:val="00A93557"/>
    <w:rsid w:val="00A9357E"/>
    <w:rsid w:val="00A95205"/>
    <w:rsid w:val="00AA02F3"/>
    <w:rsid w:val="00AA364B"/>
    <w:rsid w:val="00AA501C"/>
    <w:rsid w:val="00AA5640"/>
    <w:rsid w:val="00AB04CD"/>
    <w:rsid w:val="00AB180B"/>
    <w:rsid w:val="00AB333D"/>
    <w:rsid w:val="00AB4372"/>
    <w:rsid w:val="00AB4451"/>
    <w:rsid w:val="00AB593F"/>
    <w:rsid w:val="00AB70F9"/>
    <w:rsid w:val="00AB71E4"/>
    <w:rsid w:val="00AC347C"/>
    <w:rsid w:val="00AC5930"/>
    <w:rsid w:val="00AC7949"/>
    <w:rsid w:val="00AD06AA"/>
    <w:rsid w:val="00AD08A5"/>
    <w:rsid w:val="00AD0D1B"/>
    <w:rsid w:val="00AD0EC0"/>
    <w:rsid w:val="00AD1ED6"/>
    <w:rsid w:val="00AD1FF4"/>
    <w:rsid w:val="00AD2107"/>
    <w:rsid w:val="00AD3BB0"/>
    <w:rsid w:val="00AD6163"/>
    <w:rsid w:val="00AD67DD"/>
    <w:rsid w:val="00AD7148"/>
    <w:rsid w:val="00AE1CD8"/>
    <w:rsid w:val="00AE3039"/>
    <w:rsid w:val="00AE4BAF"/>
    <w:rsid w:val="00AE5D10"/>
    <w:rsid w:val="00AE6C69"/>
    <w:rsid w:val="00AF1CA6"/>
    <w:rsid w:val="00AF1F3C"/>
    <w:rsid w:val="00AF23F9"/>
    <w:rsid w:val="00AF4462"/>
    <w:rsid w:val="00AF6714"/>
    <w:rsid w:val="00AF707A"/>
    <w:rsid w:val="00B024C3"/>
    <w:rsid w:val="00B041F7"/>
    <w:rsid w:val="00B11D87"/>
    <w:rsid w:val="00B12283"/>
    <w:rsid w:val="00B15DC7"/>
    <w:rsid w:val="00B16B48"/>
    <w:rsid w:val="00B17926"/>
    <w:rsid w:val="00B219E8"/>
    <w:rsid w:val="00B239C3"/>
    <w:rsid w:val="00B241AB"/>
    <w:rsid w:val="00B2633A"/>
    <w:rsid w:val="00B2783D"/>
    <w:rsid w:val="00B32901"/>
    <w:rsid w:val="00B32D3E"/>
    <w:rsid w:val="00B404C0"/>
    <w:rsid w:val="00B40831"/>
    <w:rsid w:val="00B4155D"/>
    <w:rsid w:val="00B415AC"/>
    <w:rsid w:val="00B428F8"/>
    <w:rsid w:val="00B42A4D"/>
    <w:rsid w:val="00B42A95"/>
    <w:rsid w:val="00B43DAA"/>
    <w:rsid w:val="00B441D5"/>
    <w:rsid w:val="00B44327"/>
    <w:rsid w:val="00B443A3"/>
    <w:rsid w:val="00B4516D"/>
    <w:rsid w:val="00B4572E"/>
    <w:rsid w:val="00B472A9"/>
    <w:rsid w:val="00B47D7A"/>
    <w:rsid w:val="00B539A1"/>
    <w:rsid w:val="00B5417C"/>
    <w:rsid w:val="00B62BC5"/>
    <w:rsid w:val="00B63FB1"/>
    <w:rsid w:val="00B64174"/>
    <w:rsid w:val="00B6516E"/>
    <w:rsid w:val="00B67AC7"/>
    <w:rsid w:val="00B71AC4"/>
    <w:rsid w:val="00B727E5"/>
    <w:rsid w:val="00B732C4"/>
    <w:rsid w:val="00B833ED"/>
    <w:rsid w:val="00B864AD"/>
    <w:rsid w:val="00B86A82"/>
    <w:rsid w:val="00B86D4C"/>
    <w:rsid w:val="00B90865"/>
    <w:rsid w:val="00B90967"/>
    <w:rsid w:val="00B90D25"/>
    <w:rsid w:val="00B92005"/>
    <w:rsid w:val="00B936AD"/>
    <w:rsid w:val="00B940F0"/>
    <w:rsid w:val="00B944BB"/>
    <w:rsid w:val="00B948CF"/>
    <w:rsid w:val="00BA057E"/>
    <w:rsid w:val="00BA0EAD"/>
    <w:rsid w:val="00BA4C90"/>
    <w:rsid w:val="00BA5F99"/>
    <w:rsid w:val="00BB37A2"/>
    <w:rsid w:val="00BB69B3"/>
    <w:rsid w:val="00BC0B9E"/>
    <w:rsid w:val="00BC23D4"/>
    <w:rsid w:val="00BC3831"/>
    <w:rsid w:val="00BC3E4E"/>
    <w:rsid w:val="00BC4287"/>
    <w:rsid w:val="00BC5510"/>
    <w:rsid w:val="00BC75A4"/>
    <w:rsid w:val="00BD05FB"/>
    <w:rsid w:val="00BD13E6"/>
    <w:rsid w:val="00BD511B"/>
    <w:rsid w:val="00BD52B6"/>
    <w:rsid w:val="00BE0F4E"/>
    <w:rsid w:val="00BE1D7E"/>
    <w:rsid w:val="00BE2810"/>
    <w:rsid w:val="00BE291C"/>
    <w:rsid w:val="00BE2939"/>
    <w:rsid w:val="00BE2BEE"/>
    <w:rsid w:val="00BE3918"/>
    <w:rsid w:val="00BE4E26"/>
    <w:rsid w:val="00BE660B"/>
    <w:rsid w:val="00BE6A9B"/>
    <w:rsid w:val="00BF044D"/>
    <w:rsid w:val="00BF06D2"/>
    <w:rsid w:val="00BF074E"/>
    <w:rsid w:val="00BF093B"/>
    <w:rsid w:val="00BF16FF"/>
    <w:rsid w:val="00BF29FD"/>
    <w:rsid w:val="00BF3E75"/>
    <w:rsid w:val="00BF3F1E"/>
    <w:rsid w:val="00BF5661"/>
    <w:rsid w:val="00BF70DE"/>
    <w:rsid w:val="00C021FF"/>
    <w:rsid w:val="00C031AC"/>
    <w:rsid w:val="00C03975"/>
    <w:rsid w:val="00C06428"/>
    <w:rsid w:val="00C0790B"/>
    <w:rsid w:val="00C10289"/>
    <w:rsid w:val="00C1162A"/>
    <w:rsid w:val="00C128B0"/>
    <w:rsid w:val="00C12ABD"/>
    <w:rsid w:val="00C13901"/>
    <w:rsid w:val="00C1471F"/>
    <w:rsid w:val="00C15250"/>
    <w:rsid w:val="00C155DD"/>
    <w:rsid w:val="00C157CB"/>
    <w:rsid w:val="00C16657"/>
    <w:rsid w:val="00C2262B"/>
    <w:rsid w:val="00C23079"/>
    <w:rsid w:val="00C2388E"/>
    <w:rsid w:val="00C241BB"/>
    <w:rsid w:val="00C24543"/>
    <w:rsid w:val="00C25B65"/>
    <w:rsid w:val="00C27B99"/>
    <w:rsid w:val="00C309FD"/>
    <w:rsid w:val="00C3214C"/>
    <w:rsid w:val="00C334C4"/>
    <w:rsid w:val="00C33A31"/>
    <w:rsid w:val="00C34B78"/>
    <w:rsid w:val="00C353D7"/>
    <w:rsid w:val="00C36732"/>
    <w:rsid w:val="00C42A58"/>
    <w:rsid w:val="00C4490E"/>
    <w:rsid w:val="00C46376"/>
    <w:rsid w:val="00C46746"/>
    <w:rsid w:val="00C47518"/>
    <w:rsid w:val="00C47A19"/>
    <w:rsid w:val="00C501E0"/>
    <w:rsid w:val="00C52B96"/>
    <w:rsid w:val="00C52FA8"/>
    <w:rsid w:val="00C53BB0"/>
    <w:rsid w:val="00C53F2F"/>
    <w:rsid w:val="00C5657E"/>
    <w:rsid w:val="00C600A1"/>
    <w:rsid w:val="00C61565"/>
    <w:rsid w:val="00C624D9"/>
    <w:rsid w:val="00C63E10"/>
    <w:rsid w:val="00C64C72"/>
    <w:rsid w:val="00C70124"/>
    <w:rsid w:val="00C72473"/>
    <w:rsid w:val="00C75523"/>
    <w:rsid w:val="00C75FC8"/>
    <w:rsid w:val="00C7643D"/>
    <w:rsid w:val="00C76DAB"/>
    <w:rsid w:val="00C819B5"/>
    <w:rsid w:val="00C82198"/>
    <w:rsid w:val="00C8434F"/>
    <w:rsid w:val="00C846F4"/>
    <w:rsid w:val="00C8776D"/>
    <w:rsid w:val="00C91732"/>
    <w:rsid w:val="00C92931"/>
    <w:rsid w:val="00C92BFE"/>
    <w:rsid w:val="00C94306"/>
    <w:rsid w:val="00C95335"/>
    <w:rsid w:val="00C955BA"/>
    <w:rsid w:val="00C9593E"/>
    <w:rsid w:val="00C9684E"/>
    <w:rsid w:val="00C969B6"/>
    <w:rsid w:val="00CA078D"/>
    <w:rsid w:val="00CA195B"/>
    <w:rsid w:val="00CA1F38"/>
    <w:rsid w:val="00CA24E2"/>
    <w:rsid w:val="00CA2644"/>
    <w:rsid w:val="00CA2DEA"/>
    <w:rsid w:val="00CA31F9"/>
    <w:rsid w:val="00CB030F"/>
    <w:rsid w:val="00CB189B"/>
    <w:rsid w:val="00CB308D"/>
    <w:rsid w:val="00CB3598"/>
    <w:rsid w:val="00CB42DE"/>
    <w:rsid w:val="00CB46E4"/>
    <w:rsid w:val="00CB4E4D"/>
    <w:rsid w:val="00CB5222"/>
    <w:rsid w:val="00CC5582"/>
    <w:rsid w:val="00CC7CED"/>
    <w:rsid w:val="00CD0A09"/>
    <w:rsid w:val="00CD1073"/>
    <w:rsid w:val="00CD3E61"/>
    <w:rsid w:val="00CD3F47"/>
    <w:rsid w:val="00CD3FB8"/>
    <w:rsid w:val="00CD5DBB"/>
    <w:rsid w:val="00CD5E55"/>
    <w:rsid w:val="00CD74C8"/>
    <w:rsid w:val="00CE0552"/>
    <w:rsid w:val="00CE0CF1"/>
    <w:rsid w:val="00CE17A7"/>
    <w:rsid w:val="00CE1C1C"/>
    <w:rsid w:val="00CE1D00"/>
    <w:rsid w:val="00CE1E52"/>
    <w:rsid w:val="00CE1F3E"/>
    <w:rsid w:val="00CE33C6"/>
    <w:rsid w:val="00CE3AD4"/>
    <w:rsid w:val="00CE3CB9"/>
    <w:rsid w:val="00CE53E4"/>
    <w:rsid w:val="00CE5AE7"/>
    <w:rsid w:val="00CE5C7A"/>
    <w:rsid w:val="00CE61AB"/>
    <w:rsid w:val="00CF5EFB"/>
    <w:rsid w:val="00CF7BCE"/>
    <w:rsid w:val="00D00655"/>
    <w:rsid w:val="00D02AE3"/>
    <w:rsid w:val="00D03A90"/>
    <w:rsid w:val="00D04C20"/>
    <w:rsid w:val="00D05701"/>
    <w:rsid w:val="00D05AF2"/>
    <w:rsid w:val="00D0632C"/>
    <w:rsid w:val="00D06E2E"/>
    <w:rsid w:val="00D07C74"/>
    <w:rsid w:val="00D127C2"/>
    <w:rsid w:val="00D1477C"/>
    <w:rsid w:val="00D14E54"/>
    <w:rsid w:val="00D161FD"/>
    <w:rsid w:val="00D1736E"/>
    <w:rsid w:val="00D17516"/>
    <w:rsid w:val="00D23C8B"/>
    <w:rsid w:val="00D259D5"/>
    <w:rsid w:val="00D317DD"/>
    <w:rsid w:val="00D322BA"/>
    <w:rsid w:val="00D43C64"/>
    <w:rsid w:val="00D43DDE"/>
    <w:rsid w:val="00D44FB1"/>
    <w:rsid w:val="00D453EB"/>
    <w:rsid w:val="00D45A25"/>
    <w:rsid w:val="00D45F42"/>
    <w:rsid w:val="00D4780A"/>
    <w:rsid w:val="00D510EC"/>
    <w:rsid w:val="00D5366E"/>
    <w:rsid w:val="00D550D8"/>
    <w:rsid w:val="00D56703"/>
    <w:rsid w:val="00D56B7F"/>
    <w:rsid w:val="00D600A5"/>
    <w:rsid w:val="00D6055F"/>
    <w:rsid w:val="00D60B11"/>
    <w:rsid w:val="00D61BD5"/>
    <w:rsid w:val="00D62389"/>
    <w:rsid w:val="00D63538"/>
    <w:rsid w:val="00D64204"/>
    <w:rsid w:val="00D64483"/>
    <w:rsid w:val="00D656C5"/>
    <w:rsid w:val="00D65826"/>
    <w:rsid w:val="00D6640A"/>
    <w:rsid w:val="00D67B6F"/>
    <w:rsid w:val="00D67C02"/>
    <w:rsid w:val="00D67F28"/>
    <w:rsid w:val="00D7110F"/>
    <w:rsid w:val="00D72D6D"/>
    <w:rsid w:val="00D74997"/>
    <w:rsid w:val="00D750ED"/>
    <w:rsid w:val="00D76CED"/>
    <w:rsid w:val="00D77878"/>
    <w:rsid w:val="00D81760"/>
    <w:rsid w:val="00D8189E"/>
    <w:rsid w:val="00D827E0"/>
    <w:rsid w:val="00D82CB5"/>
    <w:rsid w:val="00D85B9A"/>
    <w:rsid w:val="00D92F29"/>
    <w:rsid w:val="00D9383A"/>
    <w:rsid w:val="00D94094"/>
    <w:rsid w:val="00D9465C"/>
    <w:rsid w:val="00D9467A"/>
    <w:rsid w:val="00D94694"/>
    <w:rsid w:val="00D95AF6"/>
    <w:rsid w:val="00D971C1"/>
    <w:rsid w:val="00D97AC3"/>
    <w:rsid w:val="00D97FA6"/>
    <w:rsid w:val="00DA08B4"/>
    <w:rsid w:val="00DA0953"/>
    <w:rsid w:val="00DA1EA6"/>
    <w:rsid w:val="00DA20D2"/>
    <w:rsid w:val="00DA55A4"/>
    <w:rsid w:val="00DA5729"/>
    <w:rsid w:val="00DA5AFE"/>
    <w:rsid w:val="00DA5EA5"/>
    <w:rsid w:val="00DA6001"/>
    <w:rsid w:val="00DA7C57"/>
    <w:rsid w:val="00DB2694"/>
    <w:rsid w:val="00DB2DA6"/>
    <w:rsid w:val="00DB3584"/>
    <w:rsid w:val="00DB6C5E"/>
    <w:rsid w:val="00DC38CA"/>
    <w:rsid w:val="00DC545E"/>
    <w:rsid w:val="00DD27F9"/>
    <w:rsid w:val="00DD2AB8"/>
    <w:rsid w:val="00DD5D4A"/>
    <w:rsid w:val="00DE03B4"/>
    <w:rsid w:val="00DE050E"/>
    <w:rsid w:val="00DE0C3D"/>
    <w:rsid w:val="00DE1C23"/>
    <w:rsid w:val="00DE3596"/>
    <w:rsid w:val="00DE359A"/>
    <w:rsid w:val="00DF0802"/>
    <w:rsid w:val="00DF5240"/>
    <w:rsid w:val="00DF544B"/>
    <w:rsid w:val="00DF698C"/>
    <w:rsid w:val="00E00ED5"/>
    <w:rsid w:val="00E033C1"/>
    <w:rsid w:val="00E03529"/>
    <w:rsid w:val="00E117E8"/>
    <w:rsid w:val="00E12C7C"/>
    <w:rsid w:val="00E12F19"/>
    <w:rsid w:val="00E13F5C"/>
    <w:rsid w:val="00E16A97"/>
    <w:rsid w:val="00E17E6E"/>
    <w:rsid w:val="00E20E0E"/>
    <w:rsid w:val="00E2367D"/>
    <w:rsid w:val="00E245E7"/>
    <w:rsid w:val="00E25C6A"/>
    <w:rsid w:val="00E275A8"/>
    <w:rsid w:val="00E27931"/>
    <w:rsid w:val="00E301D9"/>
    <w:rsid w:val="00E34171"/>
    <w:rsid w:val="00E34227"/>
    <w:rsid w:val="00E35200"/>
    <w:rsid w:val="00E365F1"/>
    <w:rsid w:val="00E36752"/>
    <w:rsid w:val="00E37791"/>
    <w:rsid w:val="00E42440"/>
    <w:rsid w:val="00E428AF"/>
    <w:rsid w:val="00E448A7"/>
    <w:rsid w:val="00E5173A"/>
    <w:rsid w:val="00E519AB"/>
    <w:rsid w:val="00E5206E"/>
    <w:rsid w:val="00E5268A"/>
    <w:rsid w:val="00E52D68"/>
    <w:rsid w:val="00E55CAE"/>
    <w:rsid w:val="00E56E6C"/>
    <w:rsid w:val="00E570E7"/>
    <w:rsid w:val="00E577B8"/>
    <w:rsid w:val="00E61E96"/>
    <w:rsid w:val="00E63EAA"/>
    <w:rsid w:val="00E64379"/>
    <w:rsid w:val="00E64665"/>
    <w:rsid w:val="00E64F00"/>
    <w:rsid w:val="00E65775"/>
    <w:rsid w:val="00E659E0"/>
    <w:rsid w:val="00E716FF"/>
    <w:rsid w:val="00E728BE"/>
    <w:rsid w:val="00E73D1F"/>
    <w:rsid w:val="00E74A3F"/>
    <w:rsid w:val="00E74D61"/>
    <w:rsid w:val="00E74DCD"/>
    <w:rsid w:val="00E7520B"/>
    <w:rsid w:val="00E77379"/>
    <w:rsid w:val="00E831F5"/>
    <w:rsid w:val="00E8462C"/>
    <w:rsid w:val="00E90155"/>
    <w:rsid w:val="00E9194A"/>
    <w:rsid w:val="00E93065"/>
    <w:rsid w:val="00E941A0"/>
    <w:rsid w:val="00E944C3"/>
    <w:rsid w:val="00E95426"/>
    <w:rsid w:val="00E95799"/>
    <w:rsid w:val="00EA1803"/>
    <w:rsid w:val="00EA70C1"/>
    <w:rsid w:val="00EA7949"/>
    <w:rsid w:val="00EA7BF5"/>
    <w:rsid w:val="00EB0F6A"/>
    <w:rsid w:val="00EB1DA1"/>
    <w:rsid w:val="00EB2DF1"/>
    <w:rsid w:val="00EB7EDC"/>
    <w:rsid w:val="00EC1270"/>
    <w:rsid w:val="00EC14D3"/>
    <w:rsid w:val="00EC5863"/>
    <w:rsid w:val="00EC7DC6"/>
    <w:rsid w:val="00ED01B7"/>
    <w:rsid w:val="00ED0472"/>
    <w:rsid w:val="00ED3117"/>
    <w:rsid w:val="00ED58C1"/>
    <w:rsid w:val="00ED64C8"/>
    <w:rsid w:val="00ED7A1C"/>
    <w:rsid w:val="00EE09C4"/>
    <w:rsid w:val="00EE0A56"/>
    <w:rsid w:val="00EE36EC"/>
    <w:rsid w:val="00EE4144"/>
    <w:rsid w:val="00EE4907"/>
    <w:rsid w:val="00EE6599"/>
    <w:rsid w:val="00EE675B"/>
    <w:rsid w:val="00EE6836"/>
    <w:rsid w:val="00EE6C01"/>
    <w:rsid w:val="00EE6F19"/>
    <w:rsid w:val="00EF7242"/>
    <w:rsid w:val="00EF7A5C"/>
    <w:rsid w:val="00F0099D"/>
    <w:rsid w:val="00F013E8"/>
    <w:rsid w:val="00F0164F"/>
    <w:rsid w:val="00F04556"/>
    <w:rsid w:val="00F055A7"/>
    <w:rsid w:val="00F06D40"/>
    <w:rsid w:val="00F10035"/>
    <w:rsid w:val="00F123FD"/>
    <w:rsid w:val="00F158D5"/>
    <w:rsid w:val="00F15A07"/>
    <w:rsid w:val="00F15ADE"/>
    <w:rsid w:val="00F171AE"/>
    <w:rsid w:val="00F17379"/>
    <w:rsid w:val="00F2216D"/>
    <w:rsid w:val="00F22C5D"/>
    <w:rsid w:val="00F265C7"/>
    <w:rsid w:val="00F27C42"/>
    <w:rsid w:val="00F350AB"/>
    <w:rsid w:val="00F354EC"/>
    <w:rsid w:val="00F3792C"/>
    <w:rsid w:val="00F37A81"/>
    <w:rsid w:val="00F422C0"/>
    <w:rsid w:val="00F423B2"/>
    <w:rsid w:val="00F4521A"/>
    <w:rsid w:val="00F4540E"/>
    <w:rsid w:val="00F45C55"/>
    <w:rsid w:val="00F45CF9"/>
    <w:rsid w:val="00F47AD9"/>
    <w:rsid w:val="00F50DFF"/>
    <w:rsid w:val="00F50FCB"/>
    <w:rsid w:val="00F513BE"/>
    <w:rsid w:val="00F537A1"/>
    <w:rsid w:val="00F56E7F"/>
    <w:rsid w:val="00F56F8B"/>
    <w:rsid w:val="00F57A32"/>
    <w:rsid w:val="00F606E8"/>
    <w:rsid w:val="00F62B7D"/>
    <w:rsid w:val="00F63994"/>
    <w:rsid w:val="00F649E8"/>
    <w:rsid w:val="00F64A5C"/>
    <w:rsid w:val="00F65C29"/>
    <w:rsid w:val="00F678B8"/>
    <w:rsid w:val="00F7116C"/>
    <w:rsid w:val="00F71EAC"/>
    <w:rsid w:val="00F76560"/>
    <w:rsid w:val="00F77A6C"/>
    <w:rsid w:val="00F77D46"/>
    <w:rsid w:val="00F80BF1"/>
    <w:rsid w:val="00F82431"/>
    <w:rsid w:val="00F83FA1"/>
    <w:rsid w:val="00F8579B"/>
    <w:rsid w:val="00F90656"/>
    <w:rsid w:val="00F91360"/>
    <w:rsid w:val="00F916AF"/>
    <w:rsid w:val="00F91D95"/>
    <w:rsid w:val="00F93D84"/>
    <w:rsid w:val="00F94403"/>
    <w:rsid w:val="00F952D5"/>
    <w:rsid w:val="00FA00D6"/>
    <w:rsid w:val="00FA13D3"/>
    <w:rsid w:val="00FA32B8"/>
    <w:rsid w:val="00FA3915"/>
    <w:rsid w:val="00FA5373"/>
    <w:rsid w:val="00FA5744"/>
    <w:rsid w:val="00FA6B70"/>
    <w:rsid w:val="00FA7F65"/>
    <w:rsid w:val="00FB5110"/>
    <w:rsid w:val="00FC0343"/>
    <w:rsid w:val="00FC171A"/>
    <w:rsid w:val="00FC1971"/>
    <w:rsid w:val="00FC23B4"/>
    <w:rsid w:val="00FC324F"/>
    <w:rsid w:val="00FC6C23"/>
    <w:rsid w:val="00FD1223"/>
    <w:rsid w:val="00FD1F6C"/>
    <w:rsid w:val="00FD3031"/>
    <w:rsid w:val="00FE0C82"/>
    <w:rsid w:val="00FE0DF4"/>
    <w:rsid w:val="00FE1416"/>
    <w:rsid w:val="00FE19F6"/>
    <w:rsid w:val="00FE1DE3"/>
    <w:rsid w:val="00FE39D9"/>
    <w:rsid w:val="00FE69E6"/>
    <w:rsid w:val="00FE7B04"/>
    <w:rsid w:val="00FF0905"/>
    <w:rsid w:val="00FF17CE"/>
    <w:rsid w:val="00FF474A"/>
    <w:rsid w:val="00FF5B0A"/>
    <w:rsid w:val="00FF7B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D8D70"/>
  <w14:defaultImageDpi w14:val="32767"/>
  <w15:chartTrackingRefBased/>
  <w15:docId w15:val="{49E4B306-5B7F-984A-859C-87922D9E2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MU Serif Roman" w:eastAsiaTheme="minorHAnsi" w:hAnsi="CMU Serif Roman" w:cs="CMU Serif Roman"/>
        <w:sz w:val="22"/>
        <w:szCs w:val="22"/>
        <w:lang w:val="en-US" w:eastAsia="en-US" w:bidi="ar-SA"/>
      </w:rPr>
    </w:rPrDefault>
    <w:pPrDefault>
      <w:pPr>
        <w:spacing w:after="200" w:line="276" w:lineRule="auto"/>
        <w:ind w:firstLine="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3D23BB"/>
    <w:rPr>
      <w:rFonts w:ascii="Times New Roman" w:hAnsi="Times New Roman"/>
      <w:sz w:val="20"/>
    </w:rPr>
  </w:style>
  <w:style w:type="paragraph" w:styleId="ListParagraph">
    <w:name w:val="List Paragraph"/>
    <w:basedOn w:val="Normal"/>
    <w:uiPriority w:val="34"/>
    <w:qFormat/>
    <w:rsid w:val="000828E0"/>
    <w:pPr>
      <w:ind w:left="720"/>
      <w:contextualSpacing/>
    </w:pPr>
  </w:style>
  <w:style w:type="paragraph" w:styleId="EndnoteText">
    <w:name w:val="endnote text"/>
    <w:basedOn w:val="Normal"/>
    <w:link w:val="EndnoteTextChar"/>
    <w:uiPriority w:val="99"/>
    <w:semiHidden/>
    <w:unhideWhenUsed/>
    <w:rsid w:val="008C47D6"/>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C47D6"/>
    <w:rPr>
      <w:sz w:val="20"/>
      <w:szCs w:val="20"/>
    </w:rPr>
  </w:style>
  <w:style w:type="character" w:styleId="EndnoteReference">
    <w:name w:val="endnote reference"/>
    <w:basedOn w:val="DefaultParagraphFont"/>
    <w:uiPriority w:val="99"/>
    <w:semiHidden/>
    <w:unhideWhenUsed/>
    <w:rsid w:val="008C47D6"/>
    <w:rPr>
      <w:vertAlign w:val="superscript"/>
    </w:rPr>
  </w:style>
  <w:style w:type="paragraph" w:styleId="Footer">
    <w:name w:val="footer"/>
    <w:basedOn w:val="Normal"/>
    <w:link w:val="FooterChar"/>
    <w:uiPriority w:val="99"/>
    <w:unhideWhenUsed/>
    <w:rsid w:val="00BF3F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3F1E"/>
  </w:style>
  <w:style w:type="paragraph" w:styleId="Bibliography">
    <w:name w:val="Bibliography"/>
    <w:basedOn w:val="Normal"/>
    <w:next w:val="Normal"/>
    <w:uiPriority w:val="37"/>
    <w:unhideWhenUsed/>
    <w:rsid w:val="00844D05"/>
    <w:pPr>
      <w:spacing w:after="0" w:line="240" w:lineRule="auto"/>
      <w:ind w:left="720" w:hanging="720"/>
    </w:pPr>
  </w:style>
  <w:style w:type="character" w:styleId="Hyperlink">
    <w:name w:val="Hyperlink"/>
    <w:basedOn w:val="DefaultParagraphFont"/>
    <w:uiPriority w:val="99"/>
    <w:unhideWhenUsed/>
    <w:rsid w:val="00875A03"/>
    <w:rPr>
      <w:color w:val="0563C1" w:themeColor="hyperlink"/>
      <w:u w:val="single"/>
    </w:rPr>
  </w:style>
  <w:style w:type="character" w:styleId="UnresolvedMention">
    <w:name w:val="Unresolved Mention"/>
    <w:basedOn w:val="DefaultParagraphFont"/>
    <w:uiPriority w:val="99"/>
    <w:rsid w:val="00875A03"/>
    <w:rPr>
      <w:color w:val="605E5C"/>
      <w:shd w:val="clear" w:color="auto" w:fill="E1DFDD"/>
    </w:rPr>
  </w:style>
  <w:style w:type="paragraph" w:styleId="Header">
    <w:name w:val="header"/>
    <w:basedOn w:val="Normal"/>
    <w:link w:val="HeaderChar"/>
    <w:uiPriority w:val="99"/>
    <w:unhideWhenUsed/>
    <w:rsid w:val="00F221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21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4137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doi.org/10.1515/9783110329803"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10.1007/s10677-021-10210-7"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2307/2653403"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doi.org/10.1080/00201741003784531"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doi.org/10.1007/s11097-007-9083-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A0209A-25FD-EC44-8D0B-AFC25C13ED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21</Pages>
  <Words>10509</Words>
  <Characters>59907</Characters>
  <Application>Microsoft Office Word</Application>
  <DocSecurity>0</DocSecurity>
  <Lines>499</Lines>
  <Paragraphs>140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J. Drummond</dc:creator>
  <cp:keywords/>
  <dc:description/>
  <cp:lastModifiedBy>John Drummond</cp:lastModifiedBy>
  <cp:revision>2</cp:revision>
  <dcterms:created xsi:type="dcterms:W3CDTF">2023-12-07T23:48:00Z</dcterms:created>
  <dcterms:modified xsi:type="dcterms:W3CDTF">2023-12-07T23:48:00Z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zotero-version="6.0.13"&gt;&lt;session id="oeEH2iTd"/&gt;&lt;style id="http://www.zotero.org/styles/chicago-author-date" locale="en-US" hasBibliography="1" bibliographyStyleHasBeenSet="1"/&gt;&lt;prefs&gt;&lt;pref name="fieldType" value="Field"/&gt;&lt;/prefs&gt;&lt;/</vt:lpwstr>
  </property>
  <property fmtid="{D5CDD505-2E9C-101B-9397-08002B2CF9AE}" pid="3" name="ZOTERO_PREF_2">
    <vt:lpwstr>data&gt;</vt:lpwstr>
  </property>
</Properties>
</file>